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EA" w:rsidRDefault="00C260EA">
      <w:pPr>
        <w:pStyle w:val="ConsPlusNormal"/>
        <w:jc w:val="both"/>
        <w:outlineLvl w:val="0"/>
      </w:pPr>
    </w:p>
    <w:p w:rsidR="00C260EA" w:rsidRDefault="00C260EA">
      <w:pPr>
        <w:pStyle w:val="ConsPlusNormal"/>
        <w:jc w:val="center"/>
        <w:outlineLvl w:val="0"/>
        <w:rPr>
          <w:b/>
          <w:bCs/>
          <w:sz w:val="16"/>
          <w:szCs w:val="16"/>
        </w:rPr>
      </w:pPr>
      <w:bookmarkStart w:id="0" w:name="Par1"/>
      <w:bookmarkEnd w:id="0"/>
      <w:r>
        <w:rPr>
          <w:b/>
          <w:bCs/>
          <w:sz w:val="16"/>
          <w:szCs w:val="16"/>
        </w:rPr>
        <w:t>ПРАВИТЕЛЬСТВО РОССИЙСКОЙ ФЕДЕРАЦИИ</w:t>
      </w:r>
    </w:p>
    <w:p w:rsidR="00C260EA" w:rsidRDefault="00C260EA">
      <w:pPr>
        <w:pStyle w:val="ConsPlusNormal"/>
        <w:jc w:val="center"/>
        <w:rPr>
          <w:b/>
          <w:bCs/>
          <w:sz w:val="16"/>
          <w:szCs w:val="16"/>
        </w:rPr>
      </w:pPr>
    </w:p>
    <w:p w:rsidR="00C260EA" w:rsidRDefault="00C260EA">
      <w:pPr>
        <w:pStyle w:val="ConsPlusNormal"/>
        <w:jc w:val="center"/>
        <w:rPr>
          <w:b/>
          <w:bCs/>
          <w:sz w:val="16"/>
          <w:szCs w:val="16"/>
        </w:rPr>
      </w:pPr>
      <w:r>
        <w:rPr>
          <w:b/>
          <w:bCs/>
          <w:sz w:val="16"/>
          <w:szCs w:val="16"/>
        </w:rPr>
        <w:t>ПОСТАНОВЛЕНИЕ</w:t>
      </w:r>
    </w:p>
    <w:p w:rsidR="00C260EA" w:rsidRDefault="00C260EA">
      <w:pPr>
        <w:pStyle w:val="ConsPlusNormal"/>
        <w:jc w:val="center"/>
        <w:rPr>
          <w:b/>
          <w:bCs/>
          <w:sz w:val="16"/>
          <w:szCs w:val="16"/>
        </w:rPr>
      </w:pPr>
      <w:r>
        <w:rPr>
          <w:b/>
          <w:bCs/>
          <w:sz w:val="16"/>
          <w:szCs w:val="16"/>
        </w:rPr>
        <w:t>от 4 мая 2012 г. N 442</w:t>
      </w:r>
    </w:p>
    <w:p w:rsidR="00C260EA" w:rsidRDefault="00C260EA">
      <w:pPr>
        <w:pStyle w:val="ConsPlusNormal"/>
        <w:jc w:val="center"/>
        <w:rPr>
          <w:b/>
          <w:bCs/>
          <w:sz w:val="16"/>
          <w:szCs w:val="16"/>
        </w:rPr>
      </w:pPr>
    </w:p>
    <w:p w:rsidR="00C260EA" w:rsidRDefault="00C260EA">
      <w:pPr>
        <w:pStyle w:val="ConsPlusNormal"/>
        <w:jc w:val="center"/>
        <w:rPr>
          <w:b/>
          <w:bCs/>
          <w:sz w:val="16"/>
          <w:szCs w:val="16"/>
        </w:rPr>
      </w:pPr>
      <w:r>
        <w:rPr>
          <w:b/>
          <w:bCs/>
          <w:sz w:val="16"/>
          <w:szCs w:val="16"/>
        </w:rPr>
        <w:t>О ФУНКЦИОНИРОВАНИИ</w:t>
      </w:r>
    </w:p>
    <w:p w:rsidR="00C260EA" w:rsidRDefault="00C260EA">
      <w:pPr>
        <w:pStyle w:val="ConsPlusNormal"/>
        <w:jc w:val="center"/>
        <w:rPr>
          <w:b/>
          <w:bCs/>
          <w:sz w:val="16"/>
          <w:szCs w:val="16"/>
        </w:rPr>
      </w:pPr>
      <w:r>
        <w:rPr>
          <w:b/>
          <w:bCs/>
          <w:sz w:val="16"/>
          <w:szCs w:val="16"/>
        </w:rPr>
        <w:t>РОЗНИЧНЫХ РЫНКОВ ЭЛЕКТРИЧЕСКОЙ ЭНЕРГИИ, ПОЛНОМ</w:t>
      </w:r>
    </w:p>
    <w:p w:rsidR="00C260EA" w:rsidRDefault="00C260EA">
      <w:pPr>
        <w:pStyle w:val="ConsPlusNormal"/>
        <w:jc w:val="center"/>
        <w:rPr>
          <w:b/>
          <w:bCs/>
          <w:sz w:val="16"/>
          <w:szCs w:val="16"/>
        </w:rPr>
      </w:pPr>
      <w:r>
        <w:rPr>
          <w:b/>
          <w:bCs/>
          <w:sz w:val="16"/>
          <w:szCs w:val="16"/>
        </w:rPr>
        <w:t>И (ИЛИ) ЧАСТИЧНОМ ОГРАНИЧЕНИИ РЕЖИМА ПОТРЕБЛЕНИЯ</w:t>
      </w:r>
    </w:p>
    <w:p w:rsidR="00C260EA" w:rsidRDefault="00C260EA">
      <w:pPr>
        <w:pStyle w:val="ConsPlusNormal"/>
        <w:jc w:val="center"/>
        <w:rPr>
          <w:b/>
          <w:bCs/>
          <w:sz w:val="16"/>
          <w:szCs w:val="16"/>
        </w:rPr>
      </w:pPr>
      <w:r>
        <w:rPr>
          <w:b/>
          <w:bCs/>
          <w:sz w:val="16"/>
          <w:szCs w:val="16"/>
        </w:rPr>
        <w:t>ЭЛЕКТРИЧЕСКОЙ ЭНЕРГИИ</w:t>
      </w:r>
    </w:p>
    <w:p w:rsidR="00C260EA" w:rsidRDefault="00C260EA">
      <w:pPr>
        <w:pStyle w:val="ConsPlusNormal"/>
        <w:jc w:val="center"/>
      </w:pPr>
    </w:p>
    <w:p w:rsidR="00C260EA" w:rsidRDefault="00C260EA">
      <w:pPr>
        <w:pStyle w:val="ConsPlusNormal"/>
        <w:jc w:val="center"/>
      </w:pPr>
      <w:r>
        <w:t>(в ред. Постановлений Правительства РФ от 28.12.2012 N 1449,</w:t>
      </w:r>
    </w:p>
    <w:p w:rsidR="00C260EA" w:rsidRDefault="00C260EA">
      <w:pPr>
        <w:pStyle w:val="ConsPlusNormal"/>
        <w:jc w:val="center"/>
      </w:pPr>
      <w:r>
        <w:t>от 30.12.2012 N 1482, от 30.01.2013 N 67,</w:t>
      </w:r>
    </w:p>
    <w:p w:rsidR="00C260EA" w:rsidRDefault="00C260EA">
      <w:pPr>
        <w:pStyle w:val="ConsPlusNormal"/>
        <w:jc w:val="center"/>
      </w:pPr>
      <w:r>
        <w:t>от 26.07.2013 N 630, от 31.07.2013 N 652,</w:t>
      </w:r>
    </w:p>
    <w:p w:rsidR="00C260EA" w:rsidRDefault="00C260EA">
      <w:pPr>
        <w:pStyle w:val="ConsPlusNormal"/>
        <w:jc w:val="center"/>
      </w:pPr>
      <w:r>
        <w:t>от 26.08.2013 N 737, от 27.08.2013 N 743,</w:t>
      </w:r>
    </w:p>
    <w:p w:rsidR="00C260EA" w:rsidRDefault="00C260EA">
      <w:pPr>
        <w:pStyle w:val="ConsPlusNormal"/>
        <w:jc w:val="center"/>
      </w:pPr>
      <w:r>
        <w:t>от 10.02.2014 N 95,</w:t>
      </w:r>
    </w:p>
    <w:p w:rsidR="00C260EA" w:rsidRDefault="00C260EA">
      <w:pPr>
        <w:pStyle w:val="ConsPlusNormal"/>
        <w:jc w:val="center"/>
      </w:pPr>
      <w:r>
        <w:t>с изм., внесенными решением ВАС РФ</w:t>
      </w:r>
    </w:p>
    <w:p w:rsidR="00C260EA" w:rsidRDefault="00C260EA">
      <w:pPr>
        <w:pStyle w:val="ConsPlusNormal"/>
        <w:jc w:val="center"/>
      </w:pPr>
      <w:r>
        <w:t>от 21.05.2013 N ВАС-15415/12)</w:t>
      </w:r>
    </w:p>
    <w:p w:rsidR="00C260EA" w:rsidRDefault="00C260EA">
      <w:pPr>
        <w:pStyle w:val="ConsPlusNormal"/>
        <w:jc w:val="center"/>
      </w:pPr>
    </w:p>
    <w:p w:rsidR="00C260EA" w:rsidRDefault="00C260EA">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C260EA" w:rsidRDefault="00C260EA">
      <w:pPr>
        <w:pStyle w:val="ConsPlusNormal"/>
        <w:ind w:firstLine="540"/>
        <w:jc w:val="both"/>
      </w:pPr>
      <w:r>
        <w:t>1. Утвердить прилагаемые:</w:t>
      </w:r>
    </w:p>
    <w:p w:rsidR="00C260EA" w:rsidRDefault="00C260EA">
      <w:pPr>
        <w:pStyle w:val="ConsPlusNormal"/>
        <w:ind w:firstLine="540"/>
        <w:jc w:val="both"/>
      </w:pPr>
      <w:r>
        <w:t xml:space="preserve">Основные </w:t>
      </w:r>
      <w:hyperlink w:anchor="Par67" w:tooltip="Ссылка на текущий документ" w:history="1">
        <w:r>
          <w:rPr>
            <w:color w:val="0000FF"/>
          </w:rPr>
          <w:t>положения</w:t>
        </w:r>
      </w:hyperlink>
      <w:r>
        <w:t xml:space="preserve"> функционирования розничных рынков электрической энергии;</w:t>
      </w:r>
    </w:p>
    <w:p w:rsidR="00C260EA" w:rsidRDefault="00C260EA">
      <w:pPr>
        <w:pStyle w:val="ConsPlusNormal"/>
        <w:ind w:firstLine="540"/>
        <w:jc w:val="both"/>
      </w:pPr>
      <w:hyperlink w:anchor="Par1722" w:tooltip="Ссылка на текущий документ" w:history="1">
        <w:r>
          <w:rPr>
            <w:color w:val="0000FF"/>
          </w:rPr>
          <w:t>Правила</w:t>
        </w:r>
      </w:hyperlink>
      <w:r>
        <w:t xml:space="preserve"> полного и (или) частичного ограничения режима потребления электрической энергии;</w:t>
      </w:r>
    </w:p>
    <w:p w:rsidR="00C260EA" w:rsidRDefault="00C260EA">
      <w:pPr>
        <w:pStyle w:val="ConsPlusNormal"/>
        <w:ind w:firstLine="540"/>
        <w:jc w:val="both"/>
      </w:pPr>
      <w:hyperlink w:anchor="Par1988" w:tooltip="Ссылка на текущий документ"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C260EA" w:rsidRDefault="00C260EA">
      <w:pPr>
        <w:pStyle w:val="ConsPlusNormal"/>
        <w:ind w:firstLine="540"/>
        <w:jc w:val="both"/>
      </w:pPr>
      <w:r>
        <w:t>2. Установить, что:</w:t>
      </w:r>
    </w:p>
    <w:p w:rsidR="00C260EA" w:rsidRDefault="00C260EA">
      <w:pPr>
        <w:pStyle w:val="ConsPlusNormal"/>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C260EA" w:rsidRDefault="00C260EA">
      <w:pPr>
        <w:pStyle w:val="ConsPlusNormal"/>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C260EA" w:rsidRDefault="00C260EA">
      <w:pPr>
        <w:pStyle w:val="ConsPlusNormal"/>
        <w:ind w:firstLine="540"/>
        <w:jc w:val="both"/>
      </w:pPr>
      <w:r>
        <w:t>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постановления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в том числе к потребителям (покупателям) на розничных рынках, функционирующих на территориях, не объединенных в ценовые зоны оптового рынка;</w:t>
      </w:r>
    </w:p>
    <w:p w:rsidR="00C260EA" w:rsidRDefault="00C260EA">
      <w:pPr>
        <w:pStyle w:val="ConsPlusNormal"/>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C260EA" w:rsidRDefault="00C260EA">
      <w:pPr>
        <w:pStyle w:val="ConsPlusNormal"/>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ar67" w:tooltip="Ссылка на текущий документ"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C260EA" w:rsidRDefault="00C260EA">
      <w:pPr>
        <w:pStyle w:val="ConsPlusNormal"/>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ar67" w:tooltip="Ссылка на текущий документ"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C260EA" w:rsidRDefault="00C260EA">
      <w:pPr>
        <w:pStyle w:val="ConsPlusNormal"/>
        <w:ind w:firstLine="540"/>
        <w:jc w:val="both"/>
      </w:pPr>
      <w:r>
        <w:t>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C260EA" w:rsidRDefault="00C260EA">
      <w:pPr>
        <w:pStyle w:val="ConsPlusNormal"/>
        <w:ind w:firstLine="540"/>
        <w:jc w:val="both"/>
      </w:pPr>
      <w:r>
        <w:t xml:space="preserve">з) информация об установленных Основными </w:t>
      </w:r>
      <w:hyperlink w:anchor="Par67" w:tooltip="Ссылка на текущий документ"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w:t>
      </w:r>
      <w:r>
        <w:lastRenderedPageBreak/>
        <w:t>гарантирующих поставщиков в информационно-телекоммуникационной сети "Интернет";</w:t>
      </w:r>
    </w:p>
    <w:p w:rsidR="00C260EA" w:rsidRDefault="00C260EA">
      <w:pPr>
        <w:pStyle w:val="ConsPlusNormal"/>
        <w:ind w:firstLine="540"/>
        <w:jc w:val="both"/>
      </w:pPr>
      <w:r>
        <w:t>и) производитель электрической энергии (мощности), владеющий на праве собственности или ином законном основании объектом или объектами по производству электрической энергии (мощности), которые присоединены к Единой энергетической системе России и установленная генерирующая мощность каждого из которых равна или превышает 25 МВт, не имеющий зарегистрированной группы точек поставки в отношении этих объектов на оптовом рынке и имеющий намерение с 1 января 2015 г. участвовать в отношениях по купле-продаже электрической энергии на розничном рынке, обязан не позднее 1 декабря 2014 г. получить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 N 1172, подтверждение о нераспространении требования о реализации электрической энергии, производимой с использованием такого объекта, только на оптовом рынке;</w:t>
      </w:r>
    </w:p>
    <w:p w:rsidR="00C260EA" w:rsidRDefault="00C260EA">
      <w:pPr>
        <w:pStyle w:val="ConsPlusNormal"/>
        <w:jc w:val="both"/>
      </w:pPr>
      <w:r>
        <w:t>(в ред. Постановления Правительства РФ от 27.08.2013 N 743)</w:t>
      </w:r>
    </w:p>
    <w:p w:rsidR="00C260EA" w:rsidRDefault="00C260EA">
      <w:pPr>
        <w:pStyle w:val="ConsPlusNormal"/>
        <w:ind w:firstLine="540"/>
        <w:jc w:val="both"/>
      </w:pPr>
      <w:r>
        <w:t>к) контроль за соблюдением гарантирующими поставщиками Правил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C260EA" w:rsidRDefault="00C260EA">
      <w:pPr>
        <w:pStyle w:val="ConsPlusNormal"/>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ar44" w:tooltip="Ссылка на текущий документ" w:history="1">
        <w:r>
          <w:rPr>
            <w:color w:val="0000FF"/>
          </w:rPr>
          <w:t>пунктом 6</w:t>
        </w:r>
      </w:hyperlink>
      <w:r>
        <w:t xml:space="preserve"> настоящего постановления.</w:t>
      </w:r>
    </w:p>
    <w:p w:rsidR="00C260EA" w:rsidRDefault="00C260EA">
      <w:pPr>
        <w:pStyle w:val="ConsPlusNormal"/>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C260EA" w:rsidRDefault="00C260EA">
      <w:pPr>
        <w:pStyle w:val="ConsPlusNormal"/>
        <w:ind w:firstLine="540"/>
        <w:jc w:val="both"/>
      </w:pPr>
      <w:r>
        <w:t>Указанная информация предоставляется не позднее 1 месяца со дня получения соответствующего запроса.</w:t>
      </w:r>
    </w:p>
    <w:p w:rsidR="00C260EA" w:rsidRDefault="00C260EA">
      <w:pPr>
        <w:pStyle w:val="ConsPlusNormal"/>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C260EA" w:rsidRDefault="00C260EA">
      <w:pPr>
        <w:pStyle w:val="ConsPlusNormal"/>
        <w:ind w:firstLine="540"/>
        <w:jc w:val="both"/>
      </w:pPr>
      <w:r>
        <w:t>4. Федеральной антимонопольной службе:</w:t>
      </w:r>
    </w:p>
    <w:p w:rsidR="00C260EA" w:rsidRDefault="00C260EA">
      <w:pPr>
        <w:pStyle w:val="ConsPlusNormal"/>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C260EA" w:rsidRDefault="00C260EA">
      <w:pPr>
        <w:pStyle w:val="ConsPlusNormal"/>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C260EA" w:rsidRDefault="00C260EA">
      <w:pPr>
        <w:pStyle w:val="ConsPlusNormal"/>
        <w:ind w:firstLine="540"/>
        <w:jc w:val="both"/>
      </w:pPr>
      <w:r>
        <w:t>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Правил определения и применения гарантирующими поставщиками нерегулируемых цен на электрическую энергию (мощность).</w:t>
      </w:r>
    </w:p>
    <w:p w:rsidR="00C260EA" w:rsidRDefault="00C260EA">
      <w:pPr>
        <w:pStyle w:val="ConsPlusNormal"/>
        <w:ind w:firstLine="540"/>
        <w:jc w:val="both"/>
      </w:pPr>
      <w:bookmarkStart w:id="1" w:name="Par44"/>
      <w:bookmarkEnd w:id="1"/>
      <w:r>
        <w:t>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методические указания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C260EA" w:rsidRDefault="00C260EA">
      <w:pPr>
        <w:pStyle w:val="ConsPlusNormal"/>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C260EA" w:rsidRDefault="00C260EA">
      <w:pPr>
        <w:pStyle w:val="ConsPlusNormal"/>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C260EA" w:rsidRDefault="00C260EA">
      <w:pPr>
        <w:pStyle w:val="ConsPlusNormal"/>
        <w:ind w:firstLine="540"/>
        <w:jc w:val="both"/>
      </w:pPr>
      <w:r>
        <w:t>в 4-месячный срок разработать и утвердить методические указания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C260EA" w:rsidRDefault="00C260EA">
      <w:pPr>
        <w:pStyle w:val="ConsPlusNormal"/>
        <w:ind w:firstLine="540"/>
        <w:jc w:val="both"/>
      </w:pPr>
      <w:r>
        <w:t xml:space="preserve">в 6-месячный срок привести в соответствие с настоящим постановлением правила разработки и </w:t>
      </w:r>
      <w:r>
        <w:lastRenderedPageBreak/>
        <w:t>применения графиков аварийного ограничения режима потребления электрической энергии и использования противоаварийной автоматики.</w:t>
      </w:r>
    </w:p>
    <w:p w:rsidR="00C260EA" w:rsidRDefault="00C260EA">
      <w:pPr>
        <w:pStyle w:val="ConsPlusNormal"/>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C260EA" w:rsidRDefault="00C260EA">
      <w:pPr>
        <w:pStyle w:val="ConsPlusNormal"/>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C260EA" w:rsidRDefault="00C260EA">
      <w:pPr>
        <w:pStyle w:val="ConsPlusNormal"/>
        <w:ind w:firstLine="540"/>
        <w:jc w:val="both"/>
      </w:pPr>
      <w:r>
        <w:t xml:space="preserve">11. Признать утратившими силу акты Правительства Российской Федерации по перечню согласно </w:t>
      </w:r>
      <w:hyperlink w:anchor="Par3317" w:tooltip="Ссылка на текущий документ" w:history="1">
        <w:r>
          <w:rPr>
            <w:color w:val="0000FF"/>
          </w:rPr>
          <w:t>приложению</w:t>
        </w:r>
      </w:hyperlink>
      <w:r>
        <w:t>.</w:t>
      </w:r>
    </w:p>
    <w:p w:rsidR="00C260EA" w:rsidRDefault="00C260EA">
      <w:pPr>
        <w:pStyle w:val="ConsPlusNormal"/>
        <w:ind w:firstLine="540"/>
        <w:jc w:val="both"/>
      </w:pPr>
      <w:bookmarkStart w:id="2" w:name="Par52"/>
      <w:bookmarkEnd w:id="2"/>
      <w:r>
        <w:t xml:space="preserve">12. </w:t>
      </w:r>
      <w:hyperlink w:anchor="Par131" w:tooltip="Ссылка на текущий документ"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C260EA" w:rsidRDefault="00C260EA">
      <w:pPr>
        <w:pStyle w:val="ConsPlusNormal"/>
        <w:ind w:firstLine="540"/>
        <w:jc w:val="both"/>
      </w:pPr>
    </w:p>
    <w:p w:rsidR="00C260EA" w:rsidRDefault="00C260EA">
      <w:pPr>
        <w:pStyle w:val="ConsPlusNormal"/>
        <w:jc w:val="right"/>
      </w:pPr>
      <w:r>
        <w:t>Председатель Правительства</w:t>
      </w:r>
    </w:p>
    <w:p w:rsidR="00C260EA" w:rsidRDefault="00C260EA">
      <w:pPr>
        <w:pStyle w:val="ConsPlusNormal"/>
        <w:jc w:val="right"/>
      </w:pPr>
      <w:r>
        <w:t>Российской Федерации</w:t>
      </w:r>
    </w:p>
    <w:p w:rsidR="00C260EA" w:rsidRDefault="00C260EA">
      <w:pPr>
        <w:pStyle w:val="ConsPlusNormal"/>
        <w:jc w:val="right"/>
      </w:pPr>
      <w:r>
        <w:t>В.ПУТИН</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right"/>
        <w:outlineLvl w:val="0"/>
      </w:pPr>
      <w:bookmarkStart w:id="3" w:name="Par62"/>
      <w:bookmarkEnd w:id="3"/>
      <w:r>
        <w:t>Утверждены</w:t>
      </w:r>
    </w:p>
    <w:p w:rsidR="00C260EA" w:rsidRDefault="00C260EA">
      <w:pPr>
        <w:pStyle w:val="ConsPlusNormal"/>
        <w:jc w:val="right"/>
      </w:pPr>
      <w:r>
        <w:t>постановлением Правительства</w:t>
      </w:r>
    </w:p>
    <w:p w:rsidR="00C260EA" w:rsidRDefault="00C260EA">
      <w:pPr>
        <w:pStyle w:val="ConsPlusNormal"/>
        <w:jc w:val="right"/>
      </w:pPr>
      <w:r>
        <w:t>Российской Федерации</w:t>
      </w:r>
    </w:p>
    <w:p w:rsidR="00C260EA" w:rsidRDefault="00C260EA">
      <w:pPr>
        <w:pStyle w:val="ConsPlusNormal"/>
        <w:jc w:val="right"/>
      </w:pPr>
      <w:r>
        <w:t>от 4 мая 2012 г. N 442</w:t>
      </w:r>
    </w:p>
    <w:p w:rsidR="00C260EA" w:rsidRDefault="00C260EA">
      <w:pPr>
        <w:pStyle w:val="ConsPlusNormal"/>
        <w:ind w:firstLine="540"/>
        <w:jc w:val="both"/>
      </w:pPr>
    </w:p>
    <w:p w:rsidR="00C260EA" w:rsidRDefault="00C260EA">
      <w:pPr>
        <w:pStyle w:val="ConsPlusNormal"/>
        <w:jc w:val="center"/>
        <w:rPr>
          <w:b/>
          <w:bCs/>
          <w:sz w:val="16"/>
          <w:szCs w:val="16"/>
        </w:rPr>
      </w:pPr>
      <w:bookmarkStart w:id="4" w:name="Par67"/>
      <w:bookmarkEnd w:id="4"/>
      <w:r>
        <w:rPr>
          <w:b/>
          <w:bCs/>
          <w:sz w:val="16"/>
          <w:szCs w:val="16"/>
        </w:rPr>
        <w:t>ОСНОВНЫЕ ПОЛОЖЕНИЯ</w:t>
      </w:r>
    </w:p>
    <w:p w:rsidR="00C260EA" w:rsidRDefault="00C260EA">
      <w:pPr>
        <w:pStyle w:val="ConsPlusNormal"/>
        <w:jc w:val="center"/>
        <w:rPr>
          <w:b/>
          <w:bCs/>
          <w:sz w:val="16"/>
          <w:szCs w:val="16"/>
        </w:rPr>
      </w:pPr>
      <w:r>
        <w:rPr>
          <w:b/>
          <w:bCs/>
          <w:sz w:val="16"/>
          <w:szCs w:val="16"/>
        </w:rPr>
        <w:t>ФУНКЦИОНИРОВАНИЯ РОЗНИЧНЫХ РЫНКОВ ЭЛЕКТРИЧЕСКОЙ ЭНЕРГИИ</w:t>
      </w:r>
    </w:p>
    <w:p w:rsidR="00C260EA" w:rsidRDefault="00C260EA">
      <w:pPr>
        <w:pStyle w:val="ConsPlusNormal"/>
        <w:jc w:val="center"/>
      </w:pPr>
    </w:p>
    <w:p w:rsidR="00C260EA" w:rsidRDefault="00C260EA">
      <w:pPr>
        <w:pStyle w:val="ConsPlusNormal"/>
        <w:jc w:val="center"/>
      </w:pPr>
      <w:r>
        <w:t>(в ред. Постановлений Правительства РФ от 28.12.2012 N 1449,</w:t>
      </w:r>
    </w:p>
    <w:p w:rsidR="00C260EA" w:rsidRDefault="00C260EA">
      <w:pPr>
        <w:pStyle w:val="ConsPlusNormal"/>
        <w:jc w:val="center"/>
      </w:pPr>
      <w:r>
        <w:t>от 30.12.2012 N 1482, от 30.01.2013 N 67,</w:t>
      </w:r>
    </w:p>
    <w:p w:rsidR="00C260EA" w:rsidRDefault="00C260EA">
      <w:pPr>
        <w:pStyle w:val="ConsPlusNormal"/>
        <w:jc w:val="center"/>
      </w:pPr>
      <w:r>
        <w:t>от 26.07.2013 N 630, от 31.07.2013 N 652,</w:t>
      </w:r>
    </w:p>
    <w:p w:rsidR="00C260EA" w:rsidRDefault="00C260EA">
      <w:pPr>
        <w:pStyle w:val="ConsPlusNormal"/>
        <w:jc w:val="center"/>
      </w:pPr>
      <w:r>
        <w:t>от 26.08.2013 N 737, от 27.08.2013 N 743,</w:t>
      </w:r>
    </w:p>
    <w:p w:rsidR="00C260EA" w:rsidRDefault="00C260EA">
      <w:pPr>
        <w:pStyle w:val="ConsPlusNormal"/>
        <w:jc w:val="center"/>
      </w:pPr>
      <w:r>
        <w:t>от 10.02.2014 N 95)</w:t>
      </w:r>
    </w:p>
    <w:p w:rsidR="00C260EA" w:rsidRDefault="00C260EA">
      <w:pPr>
        <w:pStyle w:val="ConsPlusNormal"/>
        <w:ind w:firstLine="540"/>
        <w:jc w:val="both"/>
      </w:pPr>
    </w:p>
    <w:p w:rsidR="00C260EA" w:rsidRDefault="00C260EA">
      <w:pPr>
        <w:pStyle w:val="ConsPlusNormal"/>
        <w:jc w:val="center"/>
        <w:outlineLvl w:val="1"/>
      </w:pPr>
      <w:bookmarkStart w:id="5" w:name="Par76"/>
      <w:bookmarkEnd w:id="5"/>
      <w:r>
        <w:t>I. Общие положения</w:t>
      </w:r>
    </w:p>
    <w:p w:rsidR="00C260EA" w:rsidRDefault="00C260EA">
      <w:pPr>
        <w:pStyle w:val="ConsPlusNormal"/>
        <w:ind w:firstLine="540"/>
        <w:jc w:val="both"/>
      </w:pPr>
    </w:p>
    <w:p w:rsidR="00C260EA" w:rsidRDefault="00C260EA">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C260EA" w:rsidRDefault="00C260EA">
      <w:pPr>
        <w:pStyle w:val="ConsPlusNormal"/>
        <w:ind w:firstLine="540"/>
        <w:jc w:val="both"/>
      </w:pPr>
      <w:r>
        <w:t>2. Понятия, используемые в настоящем документе, означают следующее:</w:t>
      </w:r>
    </w:p>
    <w:p w:rsidR="00C260EA" w:rsidRDefault="00C260EA">
      <w:pPr>
        <w:pStyle w:val="ConsPlusNormal"/>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C260EA" w:rsidRDefault="00C260EA">
      <w:pPr>
        <w:pStyle w:val="ConsPlusNormal"/>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C260EA" w:rsidRDefault="00C260EA">
      <w:pPr>
        <w:pStyle w:val="ConsPlusNormal"/>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C260EA" w:rsidRDefault="00C260EA">
      <w:pPr>
        <w:pStyle w:val="ConsPlusNormal"/>
        <w:ind w:firstLine="540"/>
        <w:jc w:val="both"/>
      </w:pPr>
      <w:r>
        <w:t xml:space="preserve">"покупатель"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w:t>
      </w:r>
      <w:r>
        <w:lastRenderedPageBreak/>
        <w:t>(мощность)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C260EA" w:rsidRDefault="00C260EA">
      <w:pPr>
        <w:pStyle w:val="ConsPlusNormal"/>
        <w:ind w:firstLine="540"/>
        <w:jc w:val="both"/>
      </w:pPr>
      <w:r>
        <w:t>"потребитель с блок-станцией" - потребитель, владеющий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потребителю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потребителя;</w:t>
      </w:r>
    </w:p>
    <w:p w:rsidR="00C260EA" w:rsidRDefault="00C260EA">
      <w:pPr>
        <w:pStyle w:val="ConsPlusNormal"/>
        <w:ind w:firstLine="540"/>
        <w:jc w:val="both"/>
      </w:pPr>
      <w:r>
        <w:t>"производитель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w:t>
      </w:r>
    </w:p>
    <w:p w:rsidR="00C260EA" w:rsidRDefault="00C260EA">
      <w:pPr>
        <w:pStyle w:val="ConsPlusNormal"/>
        <w:jc w:val="both"/>
      </w:pPr>
      <w:r>
        <w:t>(в ред. Постановления Правительства РФ от 27.08.2013 N 743)</w:t>
      </w:r>
    </w:p>
    <w:p w:rsidR="00C260EA" w:rsidRDefault="00C260EA">
      <w:pPr>
        <w:pStyle w:val="ConsPlusNormal"/>
        <w:ind w:firstLine="540"/>
        <w:jc w:val="both"/>
      </w:pPr>
      <w:r>
        <w:t>В целях применения настоящего документа к производителю электрической энергии (мощности) на розничном рынке также приравнивается потребитель с блок-станцией, продающий на розничном рынке электрическую энергию, произведенную на принадлежащих ему объектах по производству электрической энергии (мощности), в пределах объемов продажи, определяемых в соответствии с настоящим документом, в случае если на объект по производству электрической энергии (мощности) не распространяется требование о реализации этой электрической энергии (мощности) только на оптовом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Правилами оптового рынка) и в отношении объектов по производству электрической энергии (мощности) и энергопринимающих устройств такого потребителя с блок-станцией не зарегистрированы группы точек поставки на оптовом рынке;</w:t>
      </w:r>
    </w:p>
    <w:p w:rsidR="00C260EA" w:rsidRDefault="00C260EA">
      <w:pPr>
        <w:pStyle w:val="ConsPlusNormal"/>
        <w:jc w:val="both"/>
      </w:pPr>
      <w:r>
        <w:t>(в ред. Постановления Правительства РФ от 27.08.2013 N 743)</w:t>
      </w:r>
    </w:p>
    <w:p w:rsidR="00C260EA" w:rsidRDefault="00C260EA">
      <w:pPr>
        <w:pStyle w:val="ConsPlusNormal"/>
        <w:ind w:firstLine="540"/>
        <w:jc w:val="both"/>
      </w:pPr>
      <w: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w:t>
      </w:r>
    </w:p>
    <w:p w:rsidR="00C260EA" w:rsidRDefault="00C260EA">
      <w:pPr>
        <w:pStyle w:val="ConsPlusNormal"/>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rsidR="00C260EA" w:rsidRDefault="00C260EA">
      <w:pPr>
        <w:pStyle w:val="ConsPlusNormal"/>
        <w:jc w:val="both"/>
      </w:pPr>
      <w:r>
        <w:t>(абзац введен Постановлением Правительства РФ от 31.07.2013 N 652)</w:t>
      </w:r>
    </w:p>
    <w:p w:rsidR="00C260EA" w:rsidRDefault="00C260EA">
      <w:pPr>
        <w:pStyle w:val="ConsPlusNormal"/>
        <w:ind w:firstLine="540"/>
        <w:jc w:val="both"/>
      </w:pPr>
      <w:r>
        <w:lastRenderedPageBreak/>
        <w:t>Иные понятия, используемые в настоящем документе, имеют значения, определенные Федеральным законом "Об электроэнергетике", иными федеральными законами и нормативными правовыми актами Российской Федерации.</w:t>
      </w:r>
    </w:p>
    <w:p w:rsidR="00C260EA" w:rsidRDefault="00C260EA">
      <w:pPr>
        <w:pStyle w:val="ConsPlusNormal"/>
        <w:ind w:firstLine="540"/>
        <w:jc w:val="both"/>
      </w:pPr>
      <w:r>
        <w:t>3. Субъектами розничных рынков являются:</w:t>
      </w:r>
    </w:p>
    <w:p w:rsidR="00C260EA" w:rsidRDefault="00C260EA">
      <w:pPr>
        <w:pStyle w:val="ConsPlusNormal"/>
        <w:ind w:firstLine="540"/>
        <w:jc w:val="both"/>
      </w:pPr>
      <w:r>
        <w:t>потребители;</w:t>
      </w:r>
    </w:p>
    <w:p w:rsidR="00C260EA" w:rsidRDefault="00C260EA">
      <w:pPr>
        <w:pStyle w:val="ConsPlusNormal"/>
        <w:ind w:firstLine="540"/>
        <w:jc w:val="both"/>
      </w:pPr>
      <w:r>
        <w:t>исполнители коммунальной услуги;</w:t>
      </w:r>
    </w:p>
    <w:p w:rsidR="00C260EA" w:rsidRDefault="00C260EA">
      <w:pPr>
        <w:pStyle w:val="ConsPlusNormal"/>
        <w:ind w:firstLine="540"/>
        <w:jc w:val="both"/>
      </w:pPr>
      <w:r>
        <w:t>гарантирующие поставщики;</w:t>
      </w:r>
    </w:p>
    <w:p w:rsidR="00C260EA" w:rsidRDefault="00C260EA">
      <w:pPr>
        <w:pStyle w:val="ConsPlusNormal"/>
        <w:ind w:firstLine="540"/>
        <w:jc w:val="both"/>
      </w:pPr>
      <w:r>
        <w:t>энергосбытовые, энергоснабжающие организации;</w:t>
      </w:r>
    </w:p>
    <w:p w:rsidR="00C260EA" w:rsidRDefault="00C260EA">
      <w:pPr>
        <w:pStyle w:val="ConsPlusNormal"/>
        <w:ind w:firstLine="540"/>
        <w:jc w:val="both"/>
      </w:pPr>
      <w:r>
        <w:t>производители электрической энергии (мощности) на розничных рынках;</w:t>
      </w:r>
    </w:p>
    <w:p w:rsidR="00C260EA" w:rsidRDefault="00C260EA">
      <w:pPr>
        <w:pStyle w:val="ConsPlusNormal"/>
        <w:ind w:firstLine="540"/>
        <w:jc w:val="both"/>
      </w:pPr>
      <w:r>
        <w:t>сетевые организации;</w:t>
      </w:r>
    </w:p>
    <w:p w:rsidR="00C260EA" w:rsidRDefault="00C260EA">
      <w:pPr>
        <w:pStyle w:val="ConsPlusNormal"/>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C260EA" w:rsidRDefault="00C260EA">
      <w:pPr>
        <w:pStyle w:val="ConsPlusNormal"/>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C260EA" w:rsidRDefault="00C260EA">
      <w:pPr>
        <w:pStyle w:val="ConsPlusNormal"/>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C260EA" w:rsidRDefault="00C260EA">
      <w:pPr>
        <w:pStyle w:val="ConsPlusNormal"/>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C260EA" w:rsidRDefault="00C260EA">
      <w:pPr>
        <w:pStyle w:val="ConsPlusNormal"/>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C260EA" w:rsidRDefault="00C260EA">
      <w:pPr>
        <w:pStyle w:val="ConsPlusNormal"/>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C260EA" w:rsidRDefault="00C260EA">
      <w:pPr>
        <w:pStyle w:val="ConsPlusNormal"/>
        <w:ind w:firstLine="540"/>
        <w:jc w:val="both"/>
      </w:pPr>
      <w:bookmarkStart w:id="6" w:name="Par108"/>
      <w:bookmarkEnd w:id="6"/>
      <w:r>
        <w:t>5. 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C260EA" w:rsidRDefault="00C260EA">
      <w:pPr>
        <w:pStyle w:val="ConsPlusNormal"/>
        <w:ind w:firstLine="540"/>
        <w:jc w:val="both"/>
      </w:pPr>
      <w:r>
        <w:t xml:space="preserve">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энергосбытовые (энергоснабжающие) организации продают электрическую энергию (мощность) по свободным нерегулируемым ценам. Производители электрической энергии (мощности) на розничных рынках продают электрическую энергию (мощность) по свободным нерегулируемым ценам, за исключением указанного в </w:t>
      </w:r>
      <w:hyperlink w:anchor="Par453" w:tooltip="Ссылка на текущий документ" w:history="1">
        <w:r>
          <w:rPr>
            <w:color w:val="0000FF"/>
          </w:rPr>
          <w:t>пункте 65</w:t>
        </w:r>
      </w:hyperlink>
      <w:r>
        <w:t xml:space="preserve"> настоящего документа случая продажи электрической энергии (мощности) гарантирующему поставщику.</w:t>
      </w:r>
    </w:p>
    <w:p w:rsidR="00C260EA" w:rsidRDefault="00C260EA">
      <w:pPr>
        <w:pStyle w:val="ConsPlusNormal"/>
        <w:ind w:firstLine="540"/>
        <w:jc w:val="both"/>
      </w:pPr>
      <w:r>
        <w:t>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C260EA" w:rsidRDefault="00C260EA">
      <w:pPr>
        <w:pStyle w:val="ConsPlusNormal"/>
        <w:ind w:firstLine="540"/>
        <w:jc w:val="both"/>
      </w:pPr>
      <w:r>
        <w:t>На территориях субъектов Российской Федерации, не объединенных в ценовые зоны оптового рынка, электрическая энергия (мощность) продается по регулируемым ценам (тарифам) в установленном настоящим документом порядке.</w:t>
      </w:r>
    </w:p>
    <w:p w:rsidR="00C260EA" w:rsidRDefault="00C260EA">
      <w:pPr>
        <w:pStyle w:val="ConsPlusNormal"/>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C260EA" w:rsidRDefault="00C260EA">
      <w:pPr>
        <w:pStyle w:val="ConsPlusNormal"/>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C260EA" w:rsidRDefault="00C260EA">
      <w:pPr>
        <w:pStyle w:val="ConsPlusNormal"/>
        <w:ind w:firstLine="540"/>
        <w:jc w:val="both"/>
      </w:pPr>
      <w:r>
        <w:t xml:space="preserve">Энергосбытовые (энергоснабжающие) организации, за исключением случаев, указанных в </w:t>
      </w:r>
      <w:hyperlink w:anchor="Par422" w:tooltip="Ссылка на текущий документ" w:history="1">
        <w:r>
          <w:rPr>
            <w:color w:val="0000FF"/>
          </w:rPr>
          <w:t>пунктах 58</w:t>
        </w:r>
      </w:hyperlink>
      <w:r>
        <w:t xml:space="preserve"> и </w:t>
      </w:r>
      <w:hyperlink w:anchor="Par424" w:tooltip="Ссылка на текущий документ" w:history="1">
        <w:r>
          <w:rPr>
            <w:color w:val="0000FF"/>
          </w:rPr>
          <w:t>59</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C260EA" w:rsidRDefault="00C260EA">
      <w:pPr>
        <w:pStyle w:val="ConsPlusNormal"/>
        <w:ind w:firstLine="540"/>
        <w:jc w:val="both"/>
      </w:pPr>
      <w:r>
        <w:lastRenderedPageBreak/>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C260EA" w:rsidRDefault="00C260EA">
      <w:pPr>
        <w:pStyle w:val="ConsPlusNormal"/>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C260EA" w:rsidRDefault="00C260EA">
      <w:pPr>
        <w:pStyle w:val="ConsPlusNormal"/>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C260EA" w:rsidRDefault="00C260EA">
      <w:pPr>
        <w:pStyle w:val="ConsPlusNormal"/>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C260EA" w:rsidRDefault="00C260EA">
      <w:pPr>
        <w:pStyle w:val="ConsPlusNormal"/>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C260EA" w:rsidRDefault="00C260EA">
      <w:pPr>
        <w:pStyle w:val="ConsPlusNormal"/>
        <w:ind w:firstLine="540"/>
        <w:jc w:val="both"/>
      </w:pPr>
    </w:p>
    <w:p w:rsidR="00C260EA" w:rsidRDefault="00C260EA">
      <w:pPr>
        <w:pStyle w:val="ConsPlusNormal"/>
        <w:jc w:val="center"/>
        <w:outlineLvl w:val="1"/>
      </w:pPr>
      <w:bookmarkStart w:id="7" w:name="Par121"/>
      <w:bookmarkEnd w:id="7"/>
      <w:r>
        <w:t>II. Правила деятельности гарантирующих поставщиков</w:t>
      </w:r>
    </w:p>
    <w:p w:rsidR="00C260EA" w:rsidRDefault="00C260EA">
      <w:pPr>
        <w:pStyle w:val="ConsPlusNormal"/>
        <w:ind w:firstLine="540"/>
        <w:jc w:val="both"/>
      </w:pPr>
    </w:p>
    <w:p w:rsidR="00C260EA" w:rsidRDefault="00C260EA">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ar1185" w:tooltip="Ссылка на текущий документ" w:history="1">
        <w:r>
          <w:rPr>
            <w:color w:val="0000FF"/>
          </w:rPr>
          <w:t>разделе XI</w:t>
        </w:r>
      </w:hyperlink>
      <w:r>
        <w:t xml:space="preserve"> настоящего документа.</w:t>
      </w:r>
    </w:p>
    <w:p w:rsidR="00C260EA" w:rsidRDefault="00C260EA">
      <w:pPr>
        <w:pStyle w:val="ConsPlusNormal"/>
        <w:ind w:firstLine="540"/>
        <w:jc w:val="both"/>
      </w:pPr>
      <w:r>
        <w:t>Гарантирующий поставщик обязан:</w:t>
      </w:r>
    </w:p>
    <w:p w:rsidR="00C260EA" w:rsidRDefault="00C260EA">
      <w:pPr>
        <w:pStyle w:val="ConsPlusNormal"/>
        <w:ind w:firstLine="540"/>
        <w:jc w:val="both"/>
      </w:pPr>
      <w:r>
        <w:t xml:space="preserve">заключать в соответствии с </w:t>
      </w:r>
      <w:hyperlink w:anchor="Par230" w:tooltip="Ссылка на текущий документ"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C260EA" w:rsidRDefault="00C260EA">
      <w:pPr>
        <w:pStyle w:val="ConsPlusNormal"/>
        <w:ind w:firstLine="540"/>
        <w:jc w:val="both"/>
      </w:pPr>
      <w:r>
        <w:t xml:space="preserve">в порядке, установленном в </w:t>
      </w:r>
      <w:hyperlink w:anchor="Par230" w:tooltip="Ссылка на текущий документ"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заключенным с производителями электрической энергии (мощности) на розничных рынках, в отношении энергопринимающих устройств, расположенных в границах зоны деятельности гарантирующего поставщика, а также осуществлять в отношении таких энергопринимающих устройств продажу электрической энергии (мощности) в объеме, не обеспеченном продажей по указанным договорам;</w:t>
      </w:r>
    </w:p>
    <w:p w:rsidR="00C260EA" w:rsidRDefault="00C260EA">
      <w:pPr>
        <w:pStyle w:val="ConsPlusNormal"/>
        <w:pBdr>
          <w:bottom w:val="single" w:sz="6" w:space="0" w:color="auto"/>
        </w:pBdr>
        <w:rPr>
          <w:sz w:val="5"/>
          <w:szCs w:val="5"/>
        </w:rPr>
      </w:pPr>
    </w:p>
    <w:p w:rsidR="00C260EA" w:rsidRDefault="00C260EA">
      <w:pPr>
        <w:pStyle w:val="ConsPlusNormal"/>
        <w:ind w:firstLine="540"/>
        <w:jc w:val="both"/>
      </w:pPr>
      <w:r>
        <w:t>КонсультантПлюс: примечание.</w:t>
      </w:r>
    </w:p>
    <w:p w:rsidR="00C260EA" w:rsidRDefault="00C260EA">
      <w:pPr>
        <w:pStyle w:val="ConsPlusNormal"/>
        <w:ind w:firstLine="540"/>
        <w:jc w:val="both"/>
      </w:pPr>
      <w:r>
        <w:t>Абзац пятый пункта 9 Основных положений, утвержденных данным документом, вступает в силу по истечении 1 года со дня вступления в силу данного документа (</w:t>
      </w:r>
      <w:hyperlink w:anchor="Par52" w:tooltip="Ссылка на текущий документ" w:history="1">
        <w:r>
          <w:rPr>
            <w:color w:val="0000FF"/>
          </w:rPr>
          <w:t>пункт 12</w:t>
        </w:r>
      </w:hyperlink>
      <w:r>
        <w:t xml:space="preserve"> данного документа).</w:t>
      </w:r>
    </w:p>
    <w:p w:rsidR="00C260EA" w:rsidRDefault="00C260EA">
      <w:pPr>
        <w:pStyle w:val="ConsPlusNormal"/>
        <w:pBdr>
          <w:bottom w:val="single" w:sz="6" w:space="0" w:color="auto"/>
        </w:pBdr>
        <w:rPr>
          <w:sz w:val="5"/>
          <w:szCs w:val="5"/>
        </w:rPr>
      </w:pPr>
    </w:p>
    <w:p w:rsidR="00C260EA" w:rsidRDefault="00C260EA">
      <w:pPr>
        <w:pStyle w:val="ConsPlusNormal"/>
        <w:ind w:firstLine="540"/>
        <w:jc w:val="both"/>
      </w:pPr>
      <w:bookmarkStart w:id="8" w:name="Par131"/>
      <w:bookmarkEnd w:id="8"/>
      <w:r>
        <w:t xml:space="preserve">соблюдать требования, установленные </w:t>
      </w:r>
      <w:hyperlink w:anchor="Par141" w:tooltip="Ссылка на текущий документ" w:history="1">
        <w:r>
          <w:rPr>
            <w:color w:val="0000FF"/>
          </w:rPr>
          <w:t>пунктом 11</w:t>
        </w:r>
      </w:hyperlink>
      <w:r>
        <w:t xml:space="preserve"> настоящего документа;</w:t>
      </w:r>
    </w:p>
    <w:p w:rsidR="00C260EA" w:rsidRDefault="00C260EA">
      <w:pPr>
        <w:pStyle w:val="ConsPlusNormal"/>
        <w:ind w:firstLine="540"/>
        <w:jc w:val="both"/>
      </w:pPr>
      <w:r>
        <w:t xml:space="preserve">поддерживать показатели финансового состояния согласно </w:t>
      </w:r>
      <w:hyperlink w:anchor="Par1469" w:tooltip="Ссылка на текущий документ" w:history="1">
        <w:r>
          <w:rPr>
            <w:color w:val="0000FF"/>
          </w:rPr>
          <w:t>приложению N 1</w:t>
        </w:r>
      </w:hyperlink>
      <w:r>
        <w:t>;</w:t>
      </w:r>
    </w:p>
    <w:p w:rsidR="00C260EA" w:rsidRDefault="00C260EA">
      <w:pPr>
        <w:pStyle w:val="ConsPlusNormal"/>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C260EA" w:rsidRDefault="00C260EA">
      <w:pPr>
        <w:pStyle w:val="ConsPlusNormal"/>
        <w:ind w:firstLine="540"/>
        <w:jc w:val="both"/>
      </w:pPr>
      <w:r>
        <w:t>надлежащим образом исполнять добровольно принятые на себя обязательства, возникшие из заключенных гарантирующим поставщиком с кредиторами прежнего гарантирующего поставщика, в отношении зоны деятельности которого проводился конкурс, договоров об уступке принадлежащих таким кредиторам прав требования к прежнему гарантирующему поставщику на основании заключенных с ним договоров купли-продажи электрической энергии (мощности) и договоров об оказании услуг по передаче электрической энергии;</w:t>
      </w:r>
    </w:p>
    <w:p w:rsidR="00C260EA" w:rsidRDefault="00C260EA">
      <w:pPr>
        <w:pStyle w:val="ConsPlusNormal"/>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w:t>
      </w:r>
      <w:r>
        <w:lastRenderedPageBreak/>
        <w:t xml:space="preserve">гарантирующих поставщиков (далее - уполномоченный орган субъекта Российской Федерации), информацию о потребителях по формам согласно </w:t>
      </w:r>
      <w:hyperlink w:anchor="Par1585" w:tooltip="Ссылка на текущий документ"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C260EA" w:rsidRDefault="00C260EA">
      <w:pPr>
        <w:pStyle w:val="ConsPlusNormal"/>
        <w:ind w:firstLine="540"/>
        <w:jc w:val="both"/>
      </w:pPr>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ar1469" w:tooltip="Ссылка на текущий документ"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C260EA" w:rsidRDefault="00C260EA">
      <w:pPr>
        <w:pStyle w:val="ConsPlusNormal"/>
        <w:jc w:val="both"/>
      </w:pPr>
      <w:r>
        <w:t>(в ред. Постановления Правительства РФ от 30.01.2013 N 67)</w:t>
      </w:r>
    </w:p>
    <w:p w:rsidR="00C260EA" w:rsidRDefault="00C260EA">
      <w:pPr>
        <w:pStyle w:val="ConsPlusNormal"/>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C260EA" w:rsidRDefault="00C260EA">
      <w:pPr>
        <w:pStyle w:val="ConsPlusNormal"/>
        <w:ind w:firstLine="540"/>
        <w:jc w:val="both"/>
      </w:pPr>
      <w:r>
        <w:t xml:space="preserve">стандарты качества обслуживания потребителей (покупателей), отвечающие установленным </w:t>
      </w:r>
      <w:hyperlink w:anchor="Par141" w:tooltip="Ссылка на текущий документ" w:history="1">
        <w:r>
          <w:rPr>
            <w:color w:val="0000FF"/>
          </w:rPr>
          <w:t>пунктом 11</w:t>
        </w:r>
      </w:hyperlink>
      <w:r>
        <w:t xml:space="preserve"> настоящего документа требованиям;</w:t>
      </w:r>
    </w:p>
    <w:p w:rsidR="00C260EA" w:rsidRDefault="00C260EA">
      <w:pPr>
        <w:pStyle w:val="ConsPlusNormal"/>
        <w:ind w:firstLine="540"/>
        <w:jc w:val="both"/>
      </w:pPr>
      <w:r>
        <w:t>программы мероприятий по повышению качества обслуживания потребителей (покупателей).</w:t>
      </w:r>
    </w:p>
    <w:p w:rsidR="00C260EA" w:rsidRDefault="00C260EA">
      <w:pPr>
        <w:pStyle w:val="ConsPlusNormal"/>
        <w:ind w:firstLine="540"/>
        <w:jc w:val="both"/>
      </w:pPr>
      <w:bookmarkStart w:id="9" w:name="Par141"/>
      <w:bookmarkEnd w:id="9"/>
      <w:r>
        <w:t>11. Обслуживание гарантирующим поставщиком потребителей (покупателей) осуществляется в соответствии со следующими требованиями:</w:t>
      </w:r>
    </w:p>
    <w:p w:rsidR="00C260EA" w:rsidRDefault="00C260EA">
      <w:pPr>
        <w:pStyle w:val="ConsPlusNormal"/>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ar281" w:tooltip="Ссылка на текущий документ" w:history="1">
        <w:r>
          <w:rPr>
            <w:color w:val="0000FF"/>
          </w:rPr>
          <w:t>пункта 33</w:t>
        </w:r>
      </w:hyperlink>
      <w:r>
        <w:t xml:space="preserve"> настоящего документа;</w:t>
      </w:r>
    </w:p>
    <w:p w:rsidR="00C260EA" w:rsidRDefault="00C260EA">
      <w:pPr>
        <w:pStyle w:val="ConsPlusNormal"/>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ar230" w:tooltip="Ссылка на текущий документ" w:history="1">
        <w:r>
          <w:rPr>
            <w:color w:val="0000FF"/>
          </w:rPr>
          <w:t>разделом III</w:t>
        </w:r>
      </w:hyperlink>
      <w:r>
        <w:t xml:space="preserve"> настоящего документа;</w:t>
      </w:r>
    </w:p>
    <w:p w:rsidR="00C260EA" w:rsidRDefault="00C260EA">
      <w:pPr>
        <w:pStyle w:val="ConsPlusNormal"/>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C260EA" w:rsidRDefault="00C260EA">
      <w:pPr>
        <w:pStyle w:val="ConsPlusNormal"/>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C260EA" w:rsidRDefault="00C260EA">
      <w:pPr>
        <w:pStyle w:val="ConsPlusNormal"/>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(для граждан);</w:t>
      </w:r>
    </w:p>
    <w:p w:rsidR="00C260EA" w:rsidRDefault="00C260EA">
      <w:pPr>
        <w:pStyle w:val="ConsPlusNormal"/>
        <w:ind w:firstLine="540"/>
        <w:jc w:val="both"/>
      </w:pPr>
      <w:bookmarkStart w:id="10" w:name="Par148"/>
      <w:bookmarkEnd w:id="10"/>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C260EA" w:rsidRDefault="00C260EA">
      <w:pPr>
        <w:pStyle w:val="ConsPlusNormal"/>
        <w:ind w:firstLine="540"/>
        <w:jc w:val="both"/>
      </w:pPr>
      <w:r>
        <w:t xml:space="preserve">организация приема иных, не указанных в </w:t>
      </w:r>
      <w:hyperlink w:anchor="Par148" w:tooltip="Ссылка на текущий документ"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C260EA" w:rsidRDefault="00C260EA">
      <w:pPr>
        <w:pStyle w:val="ConsPlusNormal"/>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C260EA" w:rsidRDefault="00C260EA">
      <w:pPr>
        <w:pStyle w:val="ConsPlusNormal"/>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C260EA" w:rsidRDefault="00C260EA">
      <w:pPr>
        <w:pStyle w:val="ConsPlusNormal"/>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w:t>
      </w:r>
    </w:p>
    <w:p w:rsidR="00C260EA" w:rsidRDefault="00C260EA">
      <w:pPr>
        <w:pStyle w:val="ConsPlusNormal"/>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C260EA" w:rsidRDefault="00C260EA">
      <w:pPr>
        <w:pStyle w:val="ConsPlusNormal"/>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C260EA" w:rsidRDefault="00C260EA">
      <w:pPr>
        <w:pStyle w:val="ConsPlusNormal"/>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C260EA" w:rsidRDefault="00C260EA">
      <w:pPr>
        <w:pStyle w:val="ConsPlusNormal"/>
        <w:ind w:firstLine="540"/>
        <w:jc w:val="both"/>
      </w:pPr>
      <w:r>
        <w:lastRenderedPageBreak/>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C260EA" w:rsidRDefault="00C260EA">
      <w:pPr>
        <w:pStyle w:val="ConsPlusNormal"/>
        <w:ind w:firstLine="540"/>
        <w:jc w:val="both"/>
      </w:pPr>
      <w:r>
        <w:t>размер и порядок расчета стоимости электрической энергии, действующие тарифы и льготы;</w:t>
      </w:r>
    </w:p>
    <w:p w:rsidR="00C260EA" w:rsidRDefault="00C260EA">
      <w:pPr>
        <w:pStyle w:val="ConsPlusNormal"/>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C260EA" w:rsidRDefault="00C260EA">
      <w:pPr>
        <w:pStyle w:val="ConsPlusNormal"/>
        <w:ind w:firstLine="540"/>
        <w:jc w:val="both"/>
      </w:pPr>
      <w:r>
        <w:t>порядок подачи обращений, претензий и жалоб на действия гарантирующего поставщика;</w:t>
      </w:r>
    </w:p>
    <w:p w:rsidR="00C260EA" w:rsidRDefault="00C260EA">
      <w:pPr>
        <w:pStyle w:val="ConsPlusNormal"/>
        <w:ind w:firstLine="540"/>
        <w:jc w:val="both"/>
      </w:pPr>
      <w:r>
        <w:t>иные, наиболее часто задаваемые вопросы, возникающие у потребителей (покупателей), и ответы на них.</w:t>
      </w:r>
    </w:p>
    <w:p w:rsidR="00C260EA" w:rsidRDefault="00C260EA">
      <w:pPr>
        <w:pStyle w:val="ConsPlusNormal"/>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C260EA" w:rsidRDefault="00C260EA">
      <w:pPr>
        <w:pStyle w:val="ConsPlusNormal"/>
        <w:ind w:firstLine="540"/>
        <w:jc w:val="both"/>
      </w:pPr>
      <w:bookmarkStart w:id="11" w:name="Par162"/>
      <w:bookmarkEnd w:id="11"/>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ar1384" w:tooltip="Ссылка на текущий документ"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C260EA" w:rsidRDefault="00C260EA">
      <w:pPr>
        <w:pStyle w:val="ConsPlusNormal"/>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C260EA" w:rsidRDefault="00C260EA">
      <w:pPr>
        <w:pStyle w:val="ConsPlusNormal"/>
        <w:ind w:firstLine="540"/>
        <w:jc w:val="both"/>
      </w:pPr>
      <w:bookmarkStart w:id="12" w:name="Par164"/>
      <w:bookmarkEnd w:id="12"/>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C260EA" w:rsidRDefault="00C260EA">
      <w:pPr>
        <w:pStyle w:val="ConsPlusNormal"/>
        <w:ind w:firstLine="540"/>
        <w:jc w:val="both"/>
      </w:pPr>
      <w:bookmarkStart w:id="13" w:name="Par165"/>
      <w:bookmarkEnd w:id="13"/>
      <w:r>
        <w:t>присвоение указанной организации статуса гарантирующего поставщика;</w:t>
      </w:r>
    </w:p>
    <w:p w:rsidR="00C260EA" w:rsidRDefault="00C260EA">
      <w:pPr>
        <w:pStyle w:val="ConsPlusNormal"/>
        <w:ind w:firstLine="540"/>
        <w:jc w:val="both"/>
      </w:pPr>
      <w:bookmarkStart w:id="14" w:name="Par166"/>
      <w:bookmarkEnd w:id="14"/>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C260EA" w:rsidRDefault="00C260EA">
      <w:pPr>
        <w:pStyle w:val="ConsPlusNormal"/>
        <w:ind w:firstLine="540"/>
        <w:jc w:val="both"/>
      </w:pPr>
      <w:bookmarkStart w:id="15" w:name="Par167"/>
      <w:bookmarkEnd w:id="15"/>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C260EA" w:rsidRDefault="00C260EA">
      <w:pPr>
        <w:pStyle w:val="ConsPlusNormal"/>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C260EA" w:rsidRDefault="00C260EA">
      <w:pPr>
        <w:pStyle w:val="ConsPlusNormal"/>
        <w:ind w:firstLine="540"/>
        <w:jc w:val="both"/>
      </w:pPr>
      <w:r>
        <w:t>принятие советом рынка в соответствии с Правилами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государственной политики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C260EA" w:rsidRDefault="00C260EA">
      <w:pPr>
        <w:pStyle w:val="ConsPlusNormal"/>
        <w:ind w:firstLine="540"/>
        <w:jc w:val="both"/>
      </w:pPr>
      <w:r>
        <w:t xml:space="preserve">неисполнение или ненадлежащее исполнение энергосбытовой (энергоснабжающей) организацией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обязательств по оплате электрической энергии (мощности) и (или) услуг по передаче </w:t>
      </w:r>
      <w:r>
        <w:lastRenderedPageBreak/>
        <w:t>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C260EA" w:rsidRDefault="00C260EA">
      <w:pPr>
        <w:pStyle w:val="ConsPlusNormal"/>
        <w:ind w:firstLine="540"/>
        <w:jc w:val="both"/>
      </w:pPr>
      <w:bookmarkStart w:id="16" w:name="Par171"/>
      <w:bookmarkEnd w:id="16"/>
      <w:r>
        <w:t xml:space="preserve">отказ гарантирующего поставщика в соответствии с </w:t>
      </w:r>
      <w:hyperlink w:anchor="Par395" w:tooltip="Ссылка на текущий документ" w:history="1">
        <w:r>
          <w:rPr>
            <w:color w:val="0000FF"/>
          </w:rPr>
          <w:t>пунктами 53</w:t>
        </w:r>
      </w:hyperlink>
      <w:r>
        <w:t xml:space="preserve"> и </w:t>
      </w:r>
      <w:hyperlink w:anchor="Par735" w:tooltip="Ссылка на текущий документ"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w:t>
      </w:r>
      <w:hyperlink w:anchor="Par395" w:tooltip="Ссылка на текущий документ" w:history="1">
        <w:r>
          <w:rPr>
            <w:color w:val="0000FF"/>
          </w:rPr>
          <w:t>пунктом 53</w:t>
        </w:r>
      </w:hyperlink>
      <w:r>
        <w:t xml:space="preserve"> настоящего документа;</w:t>
      </w:r>
    </w:p>
    <w:p w:rsidR="00C260EA" w:rsidRDefault="00C260EA">
      <w:pPr>
        <w:pStyle w:val="ConsPlusNormal"/>
        <w:ind w:firstLine="540"/>
        <w:jc w:val="both"/>
      </w:pPr>
      <w:bookmarkStart w:id="17" w:name="Par172"/>
      <w:bookmarkEnd w:id="17"/>
      <w:r>
        <w:t xml:space="preserve">наступление даты, на 2 месяца предшествующей указанной в </w:t>
      </w:r>
      <w:hyperlink w:anchor="Par424" w:tooltip="Ссылка на текущий документ" w:history="1">
        <w:r>
          <w:rPr>
            <w:color w:val="0000FF"/>
          </w:rPr>
          <w:t>пункте 59</w:t>
        </w:r>
      </w:hyperlink>
      <w:r>
        <w:t xml:space="preserve"> настоящего документа дате прекращения осуществления деятельности энергосбытовой (энергоснабжающей) организации на условиях, определенных в настоящем пункте.</w:t>
      </w:r>
    </w:p>
    <w:p w:rsidR="00C260EA" w:rsidRDefault="00C260EA">
      <w:pPr>
        <w:pStyle w:val="ConsPlusNormal"/>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ar164" w:tooltip="Ссылка на текущий документ"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C260EA" w:rsidRDefault="00C260EA">
      <w:pPr>
        <w:pStyle w:val="ConsPlusNormal"/>
        <w:ind w:firstLine="540"/>
        <w:jc w:val="both"/>
      </w:pPr>
      <w:r>
        <w:t xml:space="preserve">для случаев, указанных в </w:t>
      </w:r>
      <w:hyperlink w:anchor="Par165" w:tooltip="Ссылка на текущий документ" w:history="1">
        <w:r>
          <w:rPr>
            <w:color w:val="0000FF"/>
          </w:rPr>
          <w:t>абзацах втором</w:t>
        </w:r>
      </w:hyperlink>
      <w:r>
        <w:t xml:space="preserve"> и </w:t>
      </w:r>
      <w:hyperlink w:anchor="Par166" w:tooltip="Ссылка на текущий документ"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ar167" w:tooltip="Ссылка на текущий документ" w:history="1">
        <w:r>
          <w:rPr>
            <w:color w:val="0000FF"/>
          </w:rPr>
          <w:t>абзацах четвертом</w:t>
        </w:r>
      </w:hyperlink>
      <w:r>
        <w:t xml:space="preserve"> - </w:t>
      </w:r>
      <w:hyperlink w:anchor="Par172" w:tooltip="Ссылка на текущий документ"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C260EA" w:rsidRDefault="00C260EA">
      <w:pPr>
        <w:pStyle w:val="ConsPlusNormal"/>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C260EA" w:rsidRDefault="00C260EA">
      <w:pPr>
        <w:pStyle w:val="ConsPlusNormal"/>
        <w:ind w:firstLine="540"/>
        <w:jc w:val="both"/>
      </w:pPr>
      <w:bookmarkStart w:id="18" w:name="Par176"/>
      <w:bookmarkEnd w:id="18"/>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ar167" w:tooltip="Ссылка на текущий документ" w:history="1">
        <w:r>
          <w:rPr>
            <w:color w:val="0000FF"/>
          </w:rPr>
          <w:t>абзацами четвертым</w:t>
        </w:r>
      </w:hyperlink>
      <w:r>
        <w:t xml:space="preserve"> - </w:t>
      </w:r>
      <w:hyperlink w:anchor="Par171" w:tooltip="Ссылка на текущий документ" w:history="1">
        <w:r>
          <w:rPr>
            <w:color w:val="0000FF"/>
          </w:rPr>
          <w:t>восьмым пункта 15</w:t>
        </w:r>
      </w:hyperlink>
      <w:r>
        <w:t xml:space="preserve"> настоящего документа. Указанные дата и время для случаев, указанных в </w:t>
      </w:r>
      <w:hyperlink w:anchor="Par165" w:tooltip="Ссылка на текущий документ" w:history="1">
        <w:r>
          <w:rPr>
            <w:color w:val="0000FF"/>
          </w:rPr>
          <w:t>абзацах втором</w:t>
        </w:r>
      </w:hyperlink>
      <w:r>
        <w:t xml:space="preserve"> и </w:t>
      </w:r>
      <w:hyperlink w:anchor="Par166" w:tooltip="Ссылка на текущий документ"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 а для случая, указанного в </w:t>
      </w:r>
      <w:hyperlink w:anchor="Par172" w:tooltip="Ссылка на текущий документ" w:history="1">
        <w:r>
          <w:rPr>
            <w:color w:val="0000FF"/>
          </w:rPr>
          <w:t>абзаце девятом пункта 15</w:t>
        </w:r>
      </w:hyperlink>
      <w:r>
        <w:t xml:space="preserve"> настоящего документа, - указанной в </w:t>
      </w:r>
      <w:hyperlink w:anchor="Par424" w:tooltip="Ссылка на текущий документ" w:history="1">
        <w:r>
          <w:rPr>
            <w:color w:val="0000FF"/>
          </w:rPr>
          <w:t>пункте 59</w:t>
        </w:r>
      </w:hyperlink>
      <w:r>
        <w:t xml:space="preserve"> настоящего документа датой прекращения осуществления деятельности энергосбытовой (энергоснабжающей) организации на условиях, определенных в </w:t>
      </w:r>
      <w:hyperlink w:anchor="Par424" w:tooltip="Ссылка на текущий документ" w:history="1">
        <w:r>
          <w:rPr>
            <w:color w:val="0000FF"/>
          </w:rPr>
          <w:t>пункте 59</w:t>
        </w:r>
      </w:hyperlink>
      <w:r>
        <w:t xml:space="preserve"> настоящего документа;</w:t>
      </w:r>
    </w:p>
    <w:p w:rsidR="00C260EA" w:rsidRDefault="00C260EA">
      <w:pPr>
        <w:pStyle w:val="ConsPlusNormal"/>
        <w:ind w:firstLine="540"/>
        <w:jc w:val="both"/>
      </w:pPr>
      <w:bookmarkStart w:id="19" w:name="Par177"/>
      <w:bookmarkEnd w:id="19"/>
      <w:r>
        <w:t xml:space="preserve">требование о снятии потребителями показаний приборов учета на дату и время, установленные в соответствии с </w:t>
      </w:r>
      <w:hyperlink w:anchor="Par176" w:tooltip="Ссылка на текущий документ" w:history="1">
        <w:r>
          <w:rPr>
            <w:color w:val="0000FF"/>
          </w:rPr>
          <w:t>абзацем четвертым настоящего пункта</w:t>
        </w:r>
      </w:hyperlink>
      <w:r>
        <w:t xml:space="preserve">,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ar196" w:tooltip="Ссылка на текущий документ"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C260EA" w:rsidRDefault="00C260EA">
      <w:pPr>
        <w:pStyle w:val="ConsPlusNormal"/>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ar176" w:tooltip="Ссылка на текущий документ" w:history="1">
        <w:r>
          <w:rPr>
            <w:color w:val="0000FF"/>
          </w:rPr>
          <w:t>абзацем четвертым настоящего пункта</w:t>
        </w:r>
      </w:hyperlink>
      <w:r>
        <w:t xml:space="preserve">, а также указанные в </w:t>
      </w:r>
      <w:hyperlink w:anchor="Par223" w:tooltip="Ссылка на текущий документ"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C260EA" w:rsidRDefault="00C260EA">
      <w:pPr>
        <w:pStyle w:val="ConsPlusNormal"/>
        <w:ind w:firstLine="540"/>
        <w:jc w:val="both"/>
      </w:pPr>
      <w:bookmarkStart w:id="20" w:name="Par179"/>
      <w:bookmarkEnd w:id="20"/>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ar164" w:tooltip="Ссылка на текущий документ"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C260EA" w:rsidRDefault="00C260EA">
      <w:pPr>
        <w:pStyle w:val="ConsPlusNormal"/>
        <w:ind w:firstLine="540"/>
        <w:jc w:val="both"/>
      </w:pPr>
      <w:r>
        <w:t>уполномоченный федеральный орган;</w:t>
      </w:r>
    </w:p>
    <w:p w:rsidR="00C260EA" w:rsidRDefault="00C260EA">
      <w:pPr>
        <w:pStyle w:val="ConsPlusNormal"/>
        <w:ind w:firstLine="540"/>
        <w:jc w:val="both"/>
      </w:pPr>
      <w:r>
        <w:t xml:space="preserve">энергосбытовую (энергоснабжающую) организацию, для которой наступили предусмотренные </w:t>
      </w:r>
      <w:hyperlink w:anchor="Par164" w:tooltip="Ссылка на текущий документ"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C260EA" w:rsidRDefault="00C260EA">
      <w:pPr>
        <w:pStyle w:val="ConsPlusNormal"/>
        <w:ind w:firstLine="540"/>
        <w:jc w:val="both"/>
      </w:pPr>
      <w:r>
        <w:t>гарантирующего поставщика, который обязан принять на обслуживание потребителей;</w:t>
      </w:r>
    </w:p>
    <w:p w:rsidR="00C260EA" w:rsidRDefault="00C260EA">
      <w:pPr>
        <w:pStyle w:val="ConsPlusNormal"/>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ar164" w:tooltip="Ссылка на текущий документ" w:history="1">
        <w:r>
          <w:rPr>
            <w:color w:val="0000FF"/>
          </w:rPr>
          <w:t>пункте 15</w:t>
        </w:r>
      </w:hyperlink>
      <w:r>
        <w:t xml:space="preserve"> настоящего документа обстоятельства;</w:t>
      </w:r>
    </w:p>
    <w:p w:rsidR="00C260EA" w:rsidRDefault="00C260EA">
      <w:pPr>
        <w:pStyle w:val="ConsPlusNormal"/>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ar164" w:tooltip="Ссылка на текущий документ" w:history="1">
        <w:r>
          <w:rPr>
            <w:color w:val="0000FF"/>
          </w:rPr>
          <w:t>пункте 15</w:t>
        </w:r>
      </w:hyperlink>
      <w:r>
        <w:t xml:space="preserve"> настоящего документа обстоятельства, является субъектом оптового рынка.</w:t>
      </w:r>
    </w:p>
    <w:p w:rsidR="00C260EA" w:rsidRDefault="00C260EA">
      <w:pPr>
        <w:pStyle w:val="ConsPlusNormal"/>
        <w:ind w:firstLine="540"/>
        <w:jc w:val="both"/>
      </w:pPr>
      <w:r>
        <w:t>18. Утратил силу. - Постановление Правительства РФ от 30.12.2012 N 1482.</w:t>
      </w:r>
    </w:p>
    <w:p w:rsidR="00C260EA" w:rsidRDefault="00C260EA">
      <w:pPr>
        <w:pStyle w:val="ConsPlusNormal"/>
        <w:ind w:firstLine="540"/>
        <w:jc w:val="both"/>
      </w:pPr>
      <w:r>
        <w:t xml:space="preserve">19. Энергосбытовая (энергоснабжающая) организация, для которой наступили предусмотренные </w:t>
      </w:r>
      <w:hyperlink w:anchor="Par164" w:tooltip="Ссылка на текущий документ"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ar179" w:tooltip="Ссылка на текущий документ"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ar1585" w:tooltip="Ссылка на текущий документ"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ar179" w:tooltip="Ссылка на текущий документ"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C260EA" w:rsidRDefault="00C260EA">
      <w:pPr>
        <w:pStyle w:val="ConsPlusNormal"/>
        <w:ind w:firstLine="540"/>
        <w:jc w:val="both"/>
      </w:pPr>
      <w:r>
        <w:t>копии извещения, полученного от уполномоченного органа субъекта Российской Федерации;</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C260EA" w:rsidRDefault="00C260EA">
      <w:pPr>
        <w:pStyle w:val="ConsPlusNormal"/>
        <w:ind w:firstLine="540"/>
        <w:jc w:val="both"/>
      </w:pPr>
      <w:r>
        <w:t>Потребители коммунальной услуги по электроснабжению, которые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bookmarkStart w:id="21" w:name="Par196"/>
      <w:bookmarkEnd w:id="21"/>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ar179" w:tooltip="Ссылка на текущий документ"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w:t>
      </w:r>
    </w:p>
    <w:p w:rsidR="00C260EA" w:rsidRDefault="00C260EA">
      <w:pPr>
        <w:pStyle w:val="ConsPlusNormal"/>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C260EA" w:rsidRDefault="00C260EA">
      <w:pPr>
        <w:pStyle w:val="ConsPlusNormal"/>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w:t>
      </w:r>
    </w:p>
    <w:p w:rsidR="00C260EA" w:rsidRDefault="00C260EA">
      <w:pPr>
        <w:pStyle w:val="ConsPlusNormal"/>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w:t>
      </w:r>
    </w:p>
    <w:p w:rsidR="00C260EA" w:rsidRDefault="00C260EA">
      <w:pPr>
        <w:pStyle w:val="ConsPlusNormal"/>
        <w:ind w:firstLine="540"/>
        <w:jc w:val="both"/>
      </w:pPr>
      <w:r>
        <w:t xml:space="preserve">22. В случае невыполнения потребителем указанного в </w:t>
      </w:r>
      <w:hyperlink w:anchor="Par177" w:tooltip="Ссылка на текущий документ"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w:t>
      </w:r>
      <w:r>
        <w:lastRenderedPageBreak/>
        <w:t xml:space="preserve">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ar862" w:tooltip="Ссылка на текущий документ" w:history="1">
        <w:r>
          <w:rPr>
            <w:color w:val="0000FF"/>
          </w:rPr>
          <w:t>разделе X</w:t>
        </w:r>
      </w:hyperlink>
      <w:r>
        <w:t xml:space="preserve"> настоящего документа для случаев отсутствия (неисправности) приборов учета.</w:t>
      </w:r>
    </w:p>
    <w:p w:rsidR="00C260EA" w:rsidRDefault="00C260EA">
      <w:pPr>
        <w:pStyle w:val="ConsPlusNormal"/>
        <w:ind w:firstLine="540"/>
        <w:jc w:val="both"/>
      </w:pPr>
      <w:r>
        <w:t xml:space="preserve">23. Если потребителем, который в соответствии с </w:t>
      </w:r>
      <w:hyperlink w:anchor="Par196" w:tooltip="Ссылка на текущий документ"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C260EA" w:rsidRDefault="00C260EA">
      <w:pPr>
        <w:pStyle w:val="ConsPlusNormal"/>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ar164" w:tooltip="Ссылка на текущий документ"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ar179" w:tooltip="Ссылка на текущий документ" w:history="1">
        <w:r>
          <w:rPr>
            <w:color w:val="0000FF"/>
          </w:rPr>
          <w:t>пунктом 17</w:t>
        </w:r>
      </w:hyperlink>
      <w:r>
        <w:t xml:space="preserve"> настоящего документа.</w:t>
      </w:r>
    </w:p>
    <w:p w:rsidR="00C260EA" w:rsidRDefault="00C260EA">
      <w:pPr>
        <w:pStyle w:val="ConsPlusNormal"/>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ar1585" w:tooltip="Ссылка на текущий документ"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ar164" w:tooltip="Ссылка на текущий документ" w:history="1">
        <w:r>
          <w:rPr>
            <w:color w:val="0000FF"/>
          </w:rPr>
          <w:t>пунктом 15</w:t>
        </w:r>
      </w:hyperlink>
      <w:r>
        <w:t xml:space="preserve"> настоящего документа обстоятельства.</w:t>
      </w:r>
    </w:p>
    <w:p w:rsidR="00C260EA" w:rsidRDefault="00C260EA">
      <w:pPr>
        <w:pStyle w:val="ConsPlusNormal"/>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ar1585" w:tooltip="Ссылка на текущий документ"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C260EA" w:rsidRDefault="00C260EA">
      <w:pPr>
        <w:pStyle w:val="ConsPlusNormal"/>
        <w:ind w:firstLine="540"/>
        <w:jc w:val="both"/>
      </w:pPr>
      <w:r>
        <w:t xml:space="preserve">Сетевые организации передают гарантирующему поставщику по формам, предусмотренным </w:t>
      </w:r>
      <w:hyperlink w:anchor="Par1585" w:tooltip="Ссылка на текущий документ"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ar164" w:tooltip="Ссылка на текущий документ"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C260EA" w:rsidRDefault="00C260EA">
      <w:pPr>
        <w:pStyle w:val="ConsPlusNormal"/>
        <w:pBdr>
          <w:bottom w:val="single" w:sz="6" w:space="0" w:color="auto"/>
        </w:pBdr>
        <w:rPr>
          <w:sz w:val="5"/>
          <w:szCs w:val="5"/>
        </w:rPr>
      </w:pPr>
    </w:p>
    <w:p w:rsidR="00C260EA" w:rsidRDefault="00C260EA">
      <w:pPr>
        <w:pStyle w:val="ConsPlusNormal"/>
        <w:ind w:firstLine="540"/>
        <w:jc w:val="both"/>
      </w:pPr>
      <w:r>
        <w:t>КонсультантПлюс: примечание.</w:t>
      </w:r>
    </w:p>
    <w:p w:rsidR="00C260EA" w:rsidRDefault="00C260EA">
      <w:pPr>
        <w:pStyle w:val="ConsPlusNormal"/>
        <w:ind w:firstLine="540"/>
        <w:jc w:val="both"/>
      </w:pPr>
      <w:r>
        <w:t>В соответствии с Постановлением Правительства РФ от 28.12.2012 N 1449 решение об определении (изменении) границ зон деятельности гарантирующих поставщиков принимается не позднее 1 месяца со дня вступления в силу указанного Постановления.</w:t>
      </w:r>
    </w:p>
    <w:p w:rsidR="00C260EA" w:rsidRDefault="00C260EA">
      <w:pPr>
        <w:pStyle w:val="ConsPlusNormal"/>
        <w:pBdr>
          <w:bottom w:val="single" w:sz="6" w:space="0" w:color="auto"/>
        </w:pBdr>
        <w:rPr>
          <w:sz w:val="5"/>
          <w:szCs w:val="5"/>
        </w:rPr>
      </w:pPr>
    </w:p>
    <w:p w:rsidR="00C260EA" w:rsidRDefault="00C260EA">
      <w:pPr>
        <w:pStyle w:val="ConsPlusNormal"/>
        <w:ind w:firstLine="540"/>
        <w:jc w:val="both"/>
      </w:pPr>
      <w:r>
        <w:t>Указанные сведения передаются в течение 5 рабочих дней со дня получения запроса от гарантирующего поставщика.</w:t>
      </w:r>
    </w:p>
    <w:p w:rsidR="00C260EA" w:rsidRDefault="00C260EA">
      <w:pPr>
        <w:pStyle w:val="ConsPlusNormal"/>
        <w:ind w:firstLine="540"/>
        <w:jc w:val="both"/>
      </w:pPr>
      <w: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C260EA" w:rsidRDefault="00C260EA">
      <w:pPr>
        <w:pStyle w:val="ConsPlusNormal"/>
        <w:ind w:firstLine="540"/>
        <w:jc w:val="both"/>
      </w:pPr>
      <w:bookmarkStart w:id="22" w:name="Par214"/>
      <w:bookmarkEnd w:id="22"/>
      <w:r>
        <w:t xml:space="preserve">25. Сетевая организация при получении указанного в </w:t>
      </w:r>
      <w:hyperlink w:anchor="Par179" w:tooltip="Ссылка на текущий документ"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Правилами недискриминационного </w:t>
      </w:r>
      <w:r>
        <w:lastRenderedPageBreak/>
        <w:t xml:space="preserve">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ar164" w:tooltip="Ссылка на текущий документ"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C260EA" w:rsidRDefault="00C260EA">
      <w:pPr>
        <w:pStyle w:val="ConsPlusNormal"/>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C260EA" w:rsidRDefault="00C260EA">
      <w:pPr>
        <w:pStyle w:val="ConsPlusNormal"/>
        <w:ind w:firstLine="540"/>
        <w:jc w:val="both"/>
      </w:pPr>
      <w:r>
        <w:t>гарантирующим поставщиком, принявшим на обслуживание такого потребителя;</w:t>
      </w:r>
    </w:p>
    <w:p w:rsidR="00C260EA" w:rsidRDefault="00C260EA">
      <w:pPr>
        <w:pStyle w:val="ConsPlusNormal"/>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C260EA" w:rsidRDefault="00C260EA">
      <w:pPr>
        <w:pStyle w:val="ConsPlusNormal"/>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C260EA" w:rsidRDefault="00C260EA">
      <w:pPr>
        <w:pStyle w:val="ConsPlusNormal"/>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C260EA" w:rsidRDefault="00C260EA">
      <w:pPr>
        <w:pStyle w:val="ConsPlusNormal"/>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C260EA" w:rsidRDefault="00C260EA">
      <w:pPr>
        <w:pStyle w:val="ConsPlusNormal"/>
        <w:ind w:firstLine="540"/>
        <w:jc w:val="both"/>
      </w:pPr>
      <w:bookmarkStart w:id="23" w:name="Par223"/>
      <w:bookmarkEnd w:id="23"/>
      <w:r>
        <w:t xml:space="preserve">26. В ходе проведения процедур, указанных в </w:t>
      </w:r>
      <w:hyperlink w:anchor="Par214" w:tooltip="Ссылка на текущий документ" w:history="1">
        <w:r>
          <w:rPr>
            <w:color w:val="0000FF"/>
          </w:rPr>
          <w:t>пункте 25</w:t>
        </w:r>
      </w:hyperlink>
      <w:r>
        <w:t xml:space="preserve"> настоящего документа, сетевая организация:</w:t>
      </w:r>
    </w:p>
    <w:p w:rsidR="00C260EA" w:rsidRDefault="00C260EA">
      <w:pPr>
        <w:pStyle w:val="ConsPlusNormal"/>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C260EA" w:rsidRDefault="00C260EA">
      <w:pPr>
        <w:pStyle w:val="ConsPlusNormal"/>
        <w:ind w:firstLine="540"/>
        <w:jc w:val="both"/>
      </w:pPr>
      <w:r>
        <w:t>составляет в установленном настоящим документом порядке акт о неучтенном потреблении электрической энергии;</w:t>
      </w:r>
    </w:p>
    <w:p w:rsidR="00C260EA" w:rsidRDefault="00C260EA">
      <w:pPr>
        <w:pStyle w:val="ConsPlusNormal"/>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C260EA" w:rsidRDefault="00C260EA">
      <w:pPr>
        <w:pStyle w:val="ConsPlusNormal"/>
        <w:ind w:firstLine="540"/>
        <w:jc w:val="both"/>
      </w:pPr>
      <w:r>
        <w:t>принимает меры по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полного ограничения режима потребления электрической энергии.</w:t>
      </w:r>
    </w:p>
    <w:p w:rsidR="00C260EA" w:rsidRDefault="00C260EA">
      <w:pPr>
        <w:pStyle w:val="ConsPlusNormal"/>
        <w:ind w:firstLine="540"/>
        <w:jc w:val="both"/>
      </w:pPr>
      <w:r>
        <w:t>Отмена ограничения режима потребления электрической энергии осуществляется после заключения лицом, потребляющим электрическую энергию, договора, обеспечивающего продажу ему электрической энергии (мощности), и исполнения им обязательств перед сетевой организацией по оплате электрической энергии, потребленной без заключенного в установленном порядке договора.</w:t>
      </w:r>
    </w:p>
    <w:p w:rsidR="00C260EA" w:rsidRDefault="00C260EA">
      <w:pPr>
        <w:pStyle w:val="ConsPlusNormal"/>
        <w:ind w:firstLine="540"/>
        <w:jc w:val="both"/>
      </w:pPr>
    </w:p>
    <w:p w:rsidR="00C260EA" w:rsidRDefault="00C260EA">
      <w:pPr>
        <w:pStyle w:val="ConsPlusNormal"/>
        <w:jc w:val="center"/>
        <w:outlineLvl w:val="1"/>
      </w:pPr>
      <w:bookmarkStart w:id="24" w:name="Par230"/>
      <w:bookmarkEnd w:id="24"/>
      <w:r>
        <w:t>III. Правила заключения договоров между потребителями</w:t>
      </w:r>
    </w:p>
    <w:p w:rsidR="00C260EA" w:rsidRDefault="00C260EA">
      <w:pPr>
        <w:pStyle w:val="ConsPlusNormal"/>
        <w:jc w:val="center"/>
      </w:pPr>
      <w:r>
        <w:t>(покупателями) и гарантирующими поставщиками и правила</w:t>
      </w:r>
    </w:p>
    <w:p w:rsidR="00C260EA" w:rsidRDefault="00C260EA">
      <w:pPr>
        <w:pStyle w:val="ConsPlusNormal"/>
        <w:jc w:val="center"/>
      </w:pPr>
      <w:r>
        <w:t>их исполнения, включающие существенные условия таких</w:t>
      </w:r>
    </w:p>
    <w:p w:rsidR="00C260EA" w:rsidRDefault="00C260EA">
      <w:pPr>
        <w:pStyle w:val="ConsPlusNormal"/>
        <w:jc w:val="center"/>
      </w:pPr>
      <w:r>
        <w:t>договоров, а также условия договоров, заключаемых</w:t>
      </w:r>
    </w:p>
    <w:p w:rsidR="00C260EA" w:rsidRDefault="00C260EA">
      <w:pPr>
        <w:pStyle w:val="ConsPlusNormal"/>
        <w:jc w:val="center"/>
      </w:pPr>
      <w:r>
        <w:t>потребителями (покупателями) с энергосбытовыми</w:t>
      </w:r>
    </w:p>
    <w:p w:rsidR="00C260EA" w:rsidRDefault="00C260EA">
      <w:pPr>
        <w:pStyle w:val="ConsPlusNormal"/>
        <w:jc w:val="center"/>
      </w:pPr>
      <w:r>
        <w:t>(энергоснабжающими) организациями, производителями</w:t>
      </w:r>
    </w:p>
    <w:p w:rsidR="00C260EA" w:rsidRDefault="00C260EA">
      <w:pPr>
        <w:pStyle w:val="ConsPlusNormal"/>
        <w:jc w:val="center"/>
      </w:pPr>
      <w:r>
        <w:t>электрической энергии (мощности) на розничных рынках</w:t>
      </w:r>
    </w:p>
    <w:p w:rsidR="00C260EA" w:rsidRDefault="00C260EA">
      <w:pPr>
        <w:pStyle w:val="ConsPlusNormal"/>
        <w:ind w:firstLine="540"/>
        <w:jc w:val="both"/>
      </w:pPr>
    </w:p>
    <w:p w:rsidR="00C260EA" w:rsidRDefault="00C260EA">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C260EA" w:rsidRDefault="00C260EA">
      <w:pPr>
        <w:pStyle w:val="ConsPlusNormal"/>
        <w:ind w:firstLine="540"/>
        <w:jc w:val="both"/>
      </w:pPr>
      <w:r>
        <w:t>договор энергоснабжения;</w:t>
      </w:r>
    </w:p>
    <w:p w:rsidR="00C260EA" w:rsidRDefault="00C260EA">
      <w:pPr>
        <w:pStyle w:val="ConsPlusNormal"/>
        <w:ind w:firstLine="540"/>
        <w:jc w:val="both"/>
      </w:pPr>
      <w:r>
        <w:t>договор купли-продажи (поставки) электрической энергии (мощности).</w:t>
      </w:r>
    </w:p>
    <w:p w:rsidR="00C260EA" w:rsidRDefault="00C260EA">
      <w:pPr>
        <w:pStyle w:val="ConsPlusNormal"/>
        <w:ind w:firstLine="540"/>
        <w:jc w:val="both"/>
      </w:pPr>
      <w:bookmarkStart w:id="25" w:name="Par241"/>
      <w:bookmarkEnd w:id="25"/>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C260EA" w:rsidRDefault="00C260EA">
      <w:pPr>
        <w:pStyle w:val="ConsPlusNormal"/>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lastRenderedPageBreak/>
        <w:t xml:space="preserve">в случае направления в адрес гарантирующего поставщика документов (части документов), предусмотренных </w:t>
      </w:r>
      <w:hyperlink w:anchor="Par288" w:tooltip="Ссылка на текущий документ" w:history="1">
        <w:r>
          <w:rPr>
            <w:color w:val="0000FF"/>
          </w:rPr>
          <w:t>пунктом 34</w:t>
        </w:r>
      </w:hyperlink>
      <w:r>
        <w:t xml:space="preserve"> настоящего документа, и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 xml:space="preserve">в случае, указанном в </w:t>
      </w:r>
      <w:hyperlink w:anchor="Par196" w:tooltip="Ссылка на текущий документ" w:history="1">
        <w:r>
          <w:rPr>
            <w:color w:val="0000FF"/>
          </w:rPr>
          <w:t>пункте 21</w:t>
        </w:r>
      </w:hyperlink>
      <w:r>
        <w:t xml:space="preserve"> настоящего документа, - с даты и времени, установленных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В отношении одного энергопринимающего устройства может быть заключен только один договор энергоснабжения.</w:t>
      </w:r>
    </w:p>
    <w:p w:rsidR="00C260EA" w:rsidRDefault="00C260EA">
      <w:pPr>
        <w:pStyle w:val="ConsPlusNormal"/>
        <w:ind w:firstLine="540"/>
        <w:jc w:val="both"/>
      </w:pPr>
      <w:r>
        <w:t>Договор энергоснабжения, заключаемый с гарантирующим поставщиком, является публичным.</w:t>
      </w:r>
    </w:p>
    <w:p w:rsidR="00C260EA" w:rsidRDefault="00C260EA">
      <w:pPr>
        <w:pStyle w:val="ConsPlusNormal"/>
        <w:ind w:firstLine="540"/>
        <w:jc w:val="both"/>
      </w:pPr>
      <w:r>
        <w:t>Для надлежащего исполнения договора энергоснабжения гарантирующий поставщик обязан в порядке, установленном Правилами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C260EA" w:rsidRDefault="00C260EA">
      <w:pPr>
        <w:pStyle w:val="ConsPlusNormal"/>
        <w:ind w:firstLine="540"/>
        <w:jc w:val="both"/>
      </w:pPr>
      <w:r>
        <w:t>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Правилами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C260EA" w:rsidRDefault="00C260EA">
      <w:pPr>
        <w:pStyle w:val="ConsPlusNormal"/>
        <w:ind w:firstLine="540"/>
        <w:jc w:val="both"/>
      </w:pPr>
      <w:r>
        <w:t>Потребитель с блок-станцией,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Правилами недискриминационного доступа к услугам по оперативно-диспетчерскому управлению в электроэнергетике и оказания этих услуг.</w:t>
      </w:r>
    </w:p>
    <w:p w:rsidR="00C260EA" w:rsidRDefault="00C260EA">
      <w:pPr>
        <w:pStyle w:val="ConsPlusNormal"/>
        <w:ind w:firstLine="540"/>
        <w:jc w:val="both"/>
      </w:pPr>
      <w:bookmarkStart w:id="26" w:name="Par255"/>
      <w:bookmarkEnd w:id="26"/>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C260EA" w:rsidRDefault="00C260EA">
      <w:pPr>
        <w:pStyle w:val="ConsPlusNormal"/>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 xml:space="preserve">в случае направления в адрес гарантирующего поставщика документов (части документов), предусмотренных </w:t>
      </w:r>
      <w:hyperlink w:anchor="Par288" w:tooltip="Ссылка на текущий документ" w:history="1">
        <w:r>
          <w:rPr>
            <w:color w:val="0000FF"/>
          </w:rPr>
          <w:t>пунктом 34</w:t>
        </w:r>
      </w:hyperlink>
      <w:r>
        <w:t xml:space="preserve"> настоящего документа, и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 xml:space="preserve">в случае, указанном в </w:t>
      </w:r>
      <w:hyperlink w:anchor="Par196" w:tooltip="Ссылка на текущий документ" w:history="1">
        <w:r>
          <w:rPr>
            <w:color w:val="0000FF"/>
          </w:rPr>
          <w:t>пункте 21</w:t>
        </w:r>
      </w:hyperlink>
      <w:r>
        <w:t xml:space="preserve"> настоящего документа, - с даты и времени, установленных в соответствии с </w:t>
      </w:r>
      <w:hyperlink w:anchor="Par176" w:tooltip="Ссылка на текущий документ"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C260EA" w:rsidRDefault="00C260EA">
      <w:pPr>
        <w:pStyle w:val="ConsPlusNormal"/>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C260EA" w:rsidRDefault="00C260EA">
      <w:pPr>
        <w:pStyle w:val="ConsPlusNormal"/>
        <w:ind w:firstLine="540"/>
        <w:jc w:val="both"/>
      </w:pPr>
      <w:bookmarkStart w:id="27" w:name="Par266"/>
      <w:bookmarkEnd w:id="27"/>
      <w:r>
        <w:t xml:space="preserve">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w:t>
      </w:r>
      <w:r>
        <w:lastRenderedPageBreak/>
        <w:t>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C260EA" w:rsidRDefault="00C260EA">
      <w:pPr>
        <w:pStyle w:val="ConsPlusNormal"/>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C260EA" w:rsidRDefault="00C260EA">
      <w:pPr>
        <w:pStyle w:val="ConsPlusNormal"/>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C260EA" w:rsidRDefault="00C260EA">
      <w:pPr>
        <w:pStyle w:val="ConsPlusNormal"/>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C260EA" w:rsidRDefault="00C260EA">
      <w:pPr>
        <w:pStyle w:val="ConsPlusNormal"/>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C260EA" w:rsidRDefault="00C260EA">
      <w:pPr>
        <w:pStyle w:val="ConsPlusNormal"/>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C260EA" w:rsidRDefault="00C260EA">
      <w:pPr>
        <w:pStyle w:val="ConsPlusNormal"/>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C260EA" w:rsidRDefault="00C260EA">
      <w:pPr>
        <w:pStyle w:val="ConsPlusNormal"/>
        <w:ind w:firstLine="540"/>
        <w:jc w:val="both"/>
      </w:pPr>
      <w:r>
        <w:t>приступить к приобретению электрической энергии и мощности на оптовом рынке в порядке, предусмотренном Правилами оптового рынка.</w:t>
      </w:r>
    </w:p>
    <w:p w:rsidR="00C260EA" w:rsidRDefault="00C260EA">
      <w:pPr>
        <w:pStyle w:val="ConsPlusNormal"/>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C260EA" w:rsidRDefault="00C260EA">
      <w:pPr>
        <w:pStyle w:val="ConsPlusNormal"/>
        <w:ind w:firstLine="540"/>
        <w:jc w:val="both"/>
      </w:pPr>
      <w:bookmarkStart w:id="28" w:name="Par275"/>
      <w:bookmarkEnd w:id="28"/>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C260EA" w:rsidRDefault="00C260EA">
      <w:pPr>
        <w:pStyle w:val="ConsPlusNormal"/>
        <w:ind w:firstLine="540"/>
        <w:jc w:val="both"/>
      </w:pPr>
      <w:bookmarkStart w:id="29" w:name="Par276"/>
      <w:bookmarkEnd w:id="29"/>
      <w:r>
        <w:t>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порядке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Правилами, указанными в </w:t>
      </w:r>
      <w:hyperlink w:anchor="Par276" w:tooltip="Ссылка на текущий документ"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 xml:space="preserve">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w:t>
      </w:r>
      <w:r>
        <w:lastRenderedPageBreak/>
        <w:t>обращения к гарантирующему поставщику для заключения договора.</w:t>
      </w:r>
    </w:p>
    <w:p w:rsidR="00C260EA" w:rsidRDefault="00C260EA">
      <w:pPr>
        <w:pStyle w:val="ConsPlusNormal"/>
        <w:ind w:firstLine="540"/>
        <w:jc w:val="both"/>
      </w:pPr>
      <w:bookmarkStart w:id="30" w:name="Par281"/>
      <w:bookmarkEnd w:id="30"/>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C260EA" w:rsidRDefault="00C260EA">
      <w:pPr>
        <w:pStyle w:val="ConsPlusNormal"/>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C260EA" w:rsidRDefault="00C260EA">
      <w:pPr>
        <w:pStyle w:val="ConsPlusNormal"/>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C260EA" w:rsidRDefault="00C260EA">
      <w:pPr>
        <w:pStyle w:val="ConsPlusNormal"/>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C260EA" w:rsidRDefault="00C260EA">
      <w:pPr>
        <w:pStyle w:val="ConsPlusNormal"/>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C260EA" w:rsidRDefault="00C260EA">
      <w:pPr>
        <w:pStyle w:val="ConsPlusNormal"/>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C260EA" w:rsidRDefault="00C260EA">
      <w:pPr>
        <w:pStyle w:val="ConsPlusNormal"/>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C260EA" w:rsidRDefault="00C260EA">
      <w:pPr>
        <w:pStyle w:val="ConsPlusNormal"/>
        <w:ind w:firstLine="540"/>
        <w:jc w:val="both"/>
      </w:pPr>
      <w:bookmarkStart w:id="31" w:name="Par288"/>
      <w:bookmarkEnd w:id="31"/>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непосредственно, а в случае заключения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 непосредственно либо через сетевую организацию предоставляет гарантирующему поставщику заявление о заключении соответствующего договора и, если иное не установлено в </w:t>
      </w:r>
      <w:hyperlink w:anchor="Par307" w:tooltip="Ссылка на текущий документ" w:history="1">
        <w:r>
          <w:rPr>
            <w:color w:val="0000FF"/>
          </w:rPr>
          <w:t>пунктах 35</w:t>
        </w:r>
      </w:hyperlink>
      <w:r>
        <w:t xml:space="preserve">, </w:t>
      </w:r>
      <w:hyperlink w:anchor="Par474" w:tooltip="Ссылка на текущий документ" w:history="1">
        <w:r>
          <w:rPr>
            <w:color w:val="0000FF"/>
          </w:rPr>
          <w:t>74</w:t>
        </w:r>
      </w:hyperlink>
      <w:r>
        <w:t xml:space="preserve"> и </w:t>
      </w:r>
      <w:hyperlink w:anchor="Par735" w:tooltip="Ссылка на текущий документ" w:history="1">
        <w:r>
          <w:rPr>
            <w:color w:val="0000FF"/>
          </w:rPr>
          <w:t>106</w:t>
        </w:r>
      </w:hyperlink>
      <w:r>
        <w:t xml:space="preserve"> настоящего документа, следующие документы:</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bookmarkStart w:id="32" w:name="Par290"/>
      <w:bookmarkEnd w:id="32"/>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 (предоставляется по желанию заявителя);</w:t>
      </w:r>
    </w:p>
    <w:p w:rsidR="00C260EA" w:rsidRDefault="00C260EA">
      <w:pPr>
        <w:pStyle w:val="ConsPlusNormal"/>
        <w:ind w:firstLine="540"/>
        <w:jc w:val="both"/>
      </w:pPr>
      <w:bookmarkStart w:id="33" w:name="Par291"/>
      <w:bookmarkEnd w:id="33"/>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(предоставляются только потребителем, когда он выступает заявителем);</w:t>
      </w:r>
    </w:p>
    <w:p w:rsidR="00C260EA" w:rsidRDefault="00C260EA">
      <w:pPr>
        <w:pStyle w:val="ConsPlusNormal"/>
        <w:ind w:firstLine="540"/>
        <w:jc w:val="both"/>
      </w:pPr>
      <w:bookmarkStart w:id="34" w:name="Par294"/>
      <w:bookmarkEnd w:id="34"/>
      <w:r>
        <w:t xml:space="preserve">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w:t>
      </w:r>
      <w:r>
        <w:lastRenderedPageBreak/>
        <w:t>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C260EA" w:rsidRDefault="00C260EA">
      <w:pPr>
        <w:pStyle w:val="ConsPlusNormal"/>
        <w:ind w:firstLine="540"/>
        <w:jc w:val="both"/>
      </w:pPr>
      <w:bookmarkStart w:id="35" w:name="Par295"/>
      <w:bookmarkEnd w:id="35"/>
      <w:r>
        <w:t xml:space="preserve">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ar315" w:tooltip="Ссылка на текущий документ" w:history="1">
        <w:r>
          <w:rPr>
            <w:color w:val="0000FF"/>
          </w:rPr>
          <w:t>пунктом 37</w:t>
        </w:r>
      </w:hyperlink>
      <w:r>
        <w:t xml:space="preserve"> настоящего документа либо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 xml:space="preserve">документы о допуске в эксплуатацию приборов учета (предоставляются при наличии у заявителя приборов учета).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документы о допуске в эксплуатацию приборов учета предоставляются сетевой организацией, осуществляющей технологическое присоединение, после завершения процедуры допуска в эксплуатацию соответствующих приборов учета в порядке, предусмотренном </w:t>
      </w:r>
      <w:hyperlink w:anchor="Par862" w:tooltip="Ссылка на текущий документ" w:history="1">
        <w:r>
          <w:rPr>
            <w:color w:val="0000FF"/>
          </w:rPr>
          <w:t>разделом X</w:t>
        </w:r>
      </w:hyperlink>
      <w:r>
        <w:t xml:space="preserve"> настоящего документа, с учетом особенностей, предусмотренных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документ, подтверждающий наличие технологической и (или) аварийной брони (предоставляется при его наличии у заявителя).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 подтверждающий наличие технологической и (или) аварийной брони, предоставляется сетевой организацией, осуществляющей технологическое присоединение, после завершения указанной процедуры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bookmarkStart w:id="36" w:name="Par301"/>
      <w:bookmarkEnd w:id="36"/>
      <w:r>
        <w:t>иные документы,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C260EA" w:rsidRDefault="00C260EA">
      <w:pPr>
        <w:pStyle w:val="ConsPlusNormal"/>
        <w:ind w:firstLine="540"/>
        <w:jc w:val="both"/>
      </w:pPr>
      <w:r>
        <w:t xml:space="preserve">Документы, указанные в </w:t>
      </w:r>
      <w:hyperlink w:anchor="Par295" w:tooltip="Ссылка на текущий документ" w:history="1">
        <w:r>
          <w:rPr>
            <w:color w:val="0000FF"/>
          </w:rPr>
          <w:t>абзацах шестом</w:t>
        </w:r>
      </w:hyperlink>
      <w:r>
        <w:t xml:space="preserve"> - </w:t>
      </w:r>
      <w:hyperlink w:anchor="Par301" w:tooltip="Ссылка на текущий документ" w:history="1">
        <w:r>
          <w:rPr>
            <w:color w:val="0000FF"/>
          </w:rPr>
          <w:t>девятом настоящего пункта</w:t>
        </w:r>
      </w:hyperlink>
      <w:r>
        <w:t>,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C260EA" w:rsidRDefault="00C260EA">
      <w:pPr>
        <w:pStyle w:val="ConsPlusNormal"/>
        <w:ind w:firstLine="540"/>
        <w:jc w:val="both"/>
      </w:pPr>
      <w:r>
        <w:t>Направление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должно быть подтверждено предоставляемой гарантирующему поставщику копией заключенного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предусмотренных настоящим пунктом, не истек.</w:t>
      </w:r>
    </w:p>
    <w:p w:rsidR="00C260EA" w:rsidRDefault="00C260EA">
      <w:pPr>
        <w:pStyle w:val="ConsPlusNormal"/>
        <w:jc w:val="both"/>
      </w:pPr>
      <w:r>
        <w:t>(абзац введен Постановлением Правительства РФ от 10.02.2014 N 95)</w:t>
      </w:r>
    </w:p>
    <w:p w:rsidR="00C260EA" w:rsidRDefault="00C260EA">
      <w:pPr>
        <w:pStyle w:val="ConsPlusNormal"/>
        <w:ind w:firstLine="540"/>
        <w:jc w:val="both"/>
      </w:pPr>
      <w:r>
        <w:t>В случае если документы, предусмотренные настоящим пунктом, сетевая организация, осуществляющая технологическое присоединение энергопринимающих устройств заявителя, в отношении которых такой заявитель намеревается заключить договор энергоснабжения (купли-продажи (поставки) электрической энергии (мощности)) с гарантирующим поставщиком или с энергосбытовой (энергоснабжающей) организацией, направляет в письменном либо в электронном виде, то взамен заявления о заключении такого договора с гарантирующим поставщиком или с энергосбытовой (энергоснабжающей) организацией сетевая организация направляет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C260EA" w:rsidRDefault="00C260EA">
      <w:pPr>
        <w:pStyle w:val="ConsPlusNormal"/>
        <w:jc w:val="both"/>
      </w:pPr>
      <w:r>
        <w:t>(абзац введен Постановлением Правительства РФ от 10.02.2014 N 95)</w:t>
      </w:r>
    </w:p>
    <w:p w:rsidR="00C260EA" w:rsidRDefault="00C260EA">
      <w:pPr>
        <w:pStyle w:val="ConsPlusNormal"/>
        <w:ind w:firstLine="540"/>
        <w:jc w:val="both"/>
      </w:pPr>
      <w:bookmarkStart w:id="37" w:name="Par307"/>
      <w:bookmarkEnd w:id="37"/>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C260EA" w:rsidRDefault="00C260EA">
      <w:pPr>
        <w:pStyle w:val="ConsPlusNormal"/>
        <w:ind w:firstLine="540"/>
        <w:jc w:val="both"/>
      </w:pPr>
      <w:bookmarkStart w:id="38" w:name="Par308"/>
      <w:bookmarkEnd w:id="38"/>
      <w:r>
        <w:t xml:space="preserve">подписанный заявителем проект договора купли-продажи (поставки) электрической энергии </w:t>
      </w:r>
      <w:r>
        <w:lastRenderedPageBreak/>
        <w:t xml:space="preserve">(мощности)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 (предоставляется по желанию заявителя);</w:t>
      </w:r>
    </w:p>
    <w:p w:rsidR="00C260EA" w:rsidRDefault="00C260EA">
      <w:pPr>
        <w:pStyle w:val="ConsPlusNormal"/>
        <w:ind w:firstLine="540"/>
        <w:jc w:val="both"/>
      </w:pPr>
      <w:bookmarkStart w:id="39" w:name="Par309"/>
      <w:bookmarkEnd w:id="39"/>
      <w:r>
        <w:t xml:space="preserve">правоустанавливающие документы, перечисленные в </w:t>
      </w:r>
      <w:hyperlink w:anchor="Par291" w:tooltip="Ссылка на текущий документ" w:history="1">
        <w:r>
          <w:rPr>
            <w:color w:val="0000FF"/>
          </w:rPr>
          <w:t>абзаце третьем пункта 34</w:t>
        </w:r>
      </w:hyperlink>
      <w:r>
        <w:t xml:space="preserve"> настоящего документа;</w:t>
      </w:r>
    </w:p>
    <w:p w:rsidR="00C260EA" w:rsidRDefault="00C260EA">
      <w:pPr>
        <w:pStyle w:val="ConsPlusNormal"/>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C260EA" w:rsidRDefault="00C260EA">
      <w:pPr>
        <w:pStyle w:val="ConsPlusNormal"/>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C260EA" w:rsidRDefault="00C260EA">
      <w:pPr>
        <w:pStyle w:val="ConsPlusNormal"/>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ar862" w:tooltip="Ссылка на текущий документ"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C260EA" w:rsidRDefault="00C260EA">
      <w:pPr>
        <w:pStyle w:val="ConsPlusNormal"/>
        <w:ind w:firstLine="540"/>
        <w:jc w:val="both"/>
      </w:pPr>
      <w:r>
        <w:t>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Правилами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C260EA" w:rsidRDefault="00C260EA">
      <w:pPr>
        <w:pStyle w:val="ConsPlusNormal"/>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ar330" w:tooltip="Ссылка на текущий документ" w:history="1">
        <w:r>
          <w:rPr>
            <w:color w:val="0000FF"/>
          </w:rPr>
          <w:t>абзаца четвертого пункта 40</w:t>
        </w:r>
      </w:hyperlink>
      <w:r>
        <w:t xml:space="preserve"> и </w:t>
      </w:r>
      <w:hyperlink w:anchor="Par369" w:tooltip="Ссылка на текущий документ" w:history="1">
        <w:r>
          <w:rPr>
            <w:color w:val="0000FF"/>
          </w:rPr>
          <w:t>абзаца восьмого пункта 43</w:t>
        </w:r>
      </w:hyperlink>
      <w:r>
        <w:t xml:space="preserve"> настоящего документа.</w:t>
      </w:r>
    </w:p>
    <w:p w:rsidR="00C260EA" w:rsidRDefault="00C260EA">
      <w:pPr>
        <w:pStyle w:val="ConsPlusNormal"/>
        <w:ind w:firstLine="540"/>
        <w:jc w:val="both"/>
      </w:pPr>
      <w:bookmarkStart w:id="40" w:name="Par315"/>
      <w:bookmarkEnd w:id="40"/>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ar291" w:tooltip="Ссылка на текущий документ" w:history="1">
        <w:r>
          <w:rPr>
            <w:color w:val="0000FF"/>
          </w:rPr>
          <w:t>абзацах третьем</w:t>
        </w:r>
      </w:hyperlink>
      <w:r>
        <w:t xml:space="preserve"> - </w:t>
      </w:r>
      <w:hyperlink w:anchor="Par294" w:tooltip="Ссылка на текущий документ" w:history="1">
        <w:r>
          <w:rPr>
            <w:color w:val="0000FF"/>
          </w:rPr>
          <w:t>пятом пункта 34</w:t>
        </w:r>
      </w:hyperlink>
      <w:r>
        <w:t xml:space="preserve"> или </w:t>
      </w:r>
      <w:hyperlink w:anchor="Par309" w:tooltip="Ссылка на текущий документ"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ar288" w:tooltip="Ссылка на текущий документ" w:history="1">
        <w:r>
          <w:rPr>
            <w:color w:val="0000FF"/>
          </w:rPr>
          <w:t>пункте 34</w:t>
        </w:r>
      </w:hyperlink>
      <w:r>
        <w:t xml:space="preserve"> или в </w:t>
      </w:r>
      <w:hyperlink w:anchor="Par307" w:tooltip="Ссылка на текущий документ"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C260EA" w:rsidRDefault="00C260EA">
      <w:pPr>
        <w:pStyle w:val="ConsPlusNormal"/>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C260EA" w:rsidRDefault="00C260EA">
      <w:pPr>
        <w:pStyle w:val="ConsPlusNormal"/>
        <w:ind w:firstLine="540"/>
        <w:jc w:val="both"/>
      </w:pPr>
      <w:r>
        <w:t xml:space="preserve">38. Документы, указанные в </w:t>
      </w:r>
      <w:hyperlink w:anchor="Par288" w:tooltip="Ссылка на текущий документ" w:history="1">
        <w:r>
          <w:rPr>
            <w:color w:val="0000FF"/>
          </w:rPr>
          <w:t>пунктах 34</w:t>
        </w:r>
      </w:hyperlink>
      <w:r>
        <w:t xml:space="preserve"> и </w:t>
      </w:r>
      <w:hyperlink w:anchor="Par307" w:tooltip="Ссылка на текущий документ"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если заявителем является юридическое лицо, или подписанных гражданином, если заявителем выступает индивидуальный предприниматель.</w:t>
      </w:r>
    </w:p>
    <w:p w:rsidR="00C260EA" w:rsidRDefault="00C260EA">
      <w:pPr>
        <w:pStyle w:val="ConsPlusNormal"/>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C260EA" w:rsidRDefault="00C260EA">
      <w:pPr>
        <w:pStyle w:val="ConsPlusNormal"/>
        <w:ind w:firstLine="540"/>
        <w:jc w:val="both"/>
      </w:pPr>
      <w:r>
        <w:t xml:space="preserve">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w:t>
      </w:r>
      <w:r>
        <w:lastRenderedPageBreak/>
        <w:t>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C260EA" w:rsidRDefault="00C260EA">
      <w:pPr>
        <w:pStyle w:val="ConsPlusNormal"/>
        <w:ind w:firstLine="540"/>
        <w:jc w:val="both"/>
      </w:pPr>
      <w:bookmarkStart w:id="41" w:name="Par320"/>
      <w:bookmarkEnd w:id="41"/>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ar290" w:tooltip="Ссылка на текущий документ" w:history="1">
        <w:r>
          <w:rPr>
            <w:color w:val="0000FF"/>
          </w:rPr>
          <w:t>абзаце втором пункта 34</w:t>
        </w:r>
      </w:hyperlink>
      <w:r>
        <w:t xml:space="preserve"> и </w:t>
      </w:r>
      <w:hyperlink w:anchor="Par308" w:tooltip="Ссылка на текущий документ"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ar275" w:tooltip="Ссылка на текущий документ"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w:t>
      </w:r>
    </w:p>
    <w:p w:rsidR="00C260EA" w:rsidRDefault="00C260EA">
      <w:pPr>
        <w:pStyle w:val="ConsPlusNormal"/>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C260EA" w:rsidRDefault="00C260EA">
      <w:pPr>
        <w:pStyle w:val="ConsPlusNormal"/>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C260EA" w:rsidRDefault="00C260EA">
      <w:pPr>
        <w:pStyle w:val="ConsPlusNormal"/>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 то гарантирующий поставщик, если отсутствуют указанные в </w:t>
      </w:r>
      <w:hyperlink w:anchor="Par275" w:tooltip="Ссылка на текущий документ"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C260EA" w:rsidRDefault="00C260EA">
      <w:pPr>
        <w:pStyle w:val="ConsPlusNormal"/>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 то гарантирующий поставщик, если отсутствуют указанные в </w:t>
      </w:r>
      <w:hyperlink w:anchor="Par275" w:tooltip="Ссылка на текущий документ"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C260EA" w:rsidRDefault="00C260EA">
      <w:pPr>
        <w:pStyle w:val="ConsPlusNormal"/>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ar288" w:tooltip="Ссылка на текущий документ" w:history="1">
        <w:r>
          <w:rPr>
            <w:color w:val="0000FF"/>
          </w:rPr>
          <w:t>пунктах 34</w:t>
        </w:r>
      </w:hyperlink>
      <w:r>
        <w:t xml:space="preserve"> и </w:t>
      </w:r>
      <w:hyperlink w:anchor="Par307" w:tooltip="Ссылка на текущий документ"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ar315" w:tooltip="Ссылка на текущий документ" w:history="1">
        <w:r>
          <w:rPr>
            <w:color w:val="0000FF"/>
          </w:rPr>
          <w:t>пункте 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C260EA" w:rsidRDefault="00C260EA">
      <w:pPr>
        <w:pStyle w:val="ConsPlusNormal"/>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C260EA" w:rsidRDefault="00C260EA">
      <w:pPr>
        <w:pStyle w:val="ConsPlusNormal"/>
        <w:ind w:firstLine="540"/>
        <w:jc w:val="both"/>
      </w:pPr>
      <w:bookmarkStart w:id="42" w:name="Par327"/>
      <w:bookmarkEnd w:id="42"/>
      <w:r>
        <w:t>40. Существенными условиями договора купли-продажи (поставки) электрической энергии (мощности) являются:</w:t>
      </w:r>
    </w:p>
    <w:p w:rsidR="00C260EA" w:rsidRDefault="00C260EA">
      <w:pPr>
        <w:pStyle w:val="ConsPlusNormal"/>
        <w:ind w:firstLine="540"/>
        <w:jc w:val="both"/>
      </w:pPr>
      <w:bookmarkStart w:id="43" w:name="Par328"/>
      <w:bookmarkEnd w:id="43"/>
      <w:r>
        <w:t>предмет договора;</w:t>
      </w:r>
    </w:p>
    <w:p w:rsidR="00C260EA" w:rsidRDefault="00C260EA">
      <w:pPr>
        <w:pStyle w:val="ConsPlusNormal"/>
        <w:ind w:firstLine="540"/>
        <w:jc w:val="both"/>
      </w:pPr>
      <w:r>
        <w:lastRenderedPageBreak/>
        <w:t>дата и время начала исполнения обязательств по договору;</w:t>
      </w:r>
    </w:p>
    <w:p w:rsidR="00C260EA" w:rsidRDefault="00C260EA">
      <w:pPr>
        <w:pStyle w:val="ConsPlusNormal"/>
        <w:ind w:firstLine="540"/>
        <w:jc w:val="both"/>
      </w:pPr>
      <w:bookmarkStart w:id="44" w:name="Par330"/>
      <w:bookmarkEnd w:id="44"/>
      <w:r>
        <w:t>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Правилами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C260EA" w:rsidRDefault="00C260EA">
      <w:pPr>
        <w:pStyle w:val="ConsPlusNormal"/>
        <w:ind w:firstLine="540"/>
        <w:jc w:val="both"/>
      </w:pPr>
      <w:r>
        <w:t>точка (точки) поставки по договору;</w:t>
      </w:r>
    </w:p>
    <w:p w:rsidR="00C260EA" w:rsidRDefault="00C260EA">
      <w:pPr>
        <w:pStyle w:val="ConsPlusNormal"/>
        <w:ind w:firstLine="540"/>
        <w:jc w:val="both"/>
      </w:pPr>
      <w:bookmarkStart w:id="45" w:name="Par332"/>
      <w:bookmarkEnd w:id="45"/>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C260EA" w:rsidRDefault="00C260EA">
      <w:pPr>
        <w:pStyle w:val="ConsPlusNormal"/>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C260EA" w:rsidRDefault="00C260EA">
      <w:pPr>
        <w:pStyle w:val="ConsPlusNormal"/>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C260EA" w:rsidRDefault="00C260EA">
      <w:pPr>
        <w:pStyle w:val="ConsPlusNormal"/>
        <w:ind w:firstLine="540"/>
        <w:jc w:val="both"/>
      </w:pPr>
      <w:bookmarkStart w:id="46" w:name="Par335"/>
      <w:bookmarkEnd w:id="46"/>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ar349" w:tooltip="Ссылка на текущий документ"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bookmarkStart w:id="47" w:name="Par337"/>
      <w:bookmarkEnd w:id="47"/>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C260EA" w:rsidRDefault="00C260EA">
      <w:pPr>
        <w:pStyle w:val="ConsPlusNormal"/>
        <w:ind w:firstLine="540"/>
        <w:jc w:val="both"/>
      </w:pPr>
      <w:r>
        <w:t>следующие права потребителя (покупателя) по договору:</w:t>
      </w:r>
    </w:p>
    <w:p w:rsidR="00C260EA" w:rsidRDefault="00C260EA">
      <w:pPr>
        <w:pStyle w:val="ConsPlusNormal"/>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C260EA" w:rsidRDefault="00C260EA">
      <w:pPr>
        <w:pStyle w:val="ConsPlusNormal"/>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C260EA" w:rsidRDefault="00C260EA">
      <w:pPr>
        <w:pStyle w:val="ConsPlusNormal"/>
        <w:ind w:firstLine="540"/>
        <w:jc w:val="both"/>
      </w:pPr>
      <w:r>
        <w:t>право выбора любого лица для оборудования точек поставки по договору приборами учета электрической энергии;</w:t>
      </w:r>
    </w:p>
    <w:p w:rsidR="00C260EA" w:rsidRDefault="00C260EA">
      <w:pPr>
        <w:pStyle w:val="ConsPlusNormal"/>
        <w:ind w:firstLine="540"/>
        <w:jc w:val="both"/>
      </w:pPr>
      <w:bookmarkStart w:id="48" w:name="Par342"/>
      <w:bookmarkEnd w:id="48"/>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C260EA" w:rsidRDefault="00C260EA">
      <w:pPr>
        <w:pStyle w:val="ConsPlusNormal"/>
        <w:ind w:firstLine="540"/>
        <w:jc w:val="both"/>
      </w:pPr>
      <w:bookmarkStart w:id="49" w:name="Par343"/>
      <w:bookmarkEnd w:id="49"/>
      <w:r>
        <w:t xml:space="preserve">41. Существенными условиями договора энергоснабжения являются условия, предусмотренные </w:t>
      </w:r>
      <w:hyperlink w:anchor="Par327" w:tooltip="Ссылка на текущий документ" w:history="1">
        <w:r>
          <w:rPr>
            <w:color w:val="0000FF"/>
          </w:rPr>
          <w:t>пунктом 40</w:t>
        </w:r>
      </w:hyperlink>
      <w:r>
        <w:t xml:space="preserve"> настоящего документа (за исключением условия, указанного в </w:t>
      </w:r>
      <w:hyperlink w:anchor="Par330" w:tooltip="Ссылка на текущий документ" w:history="1">
        <w:r>
          <w:rPr>
            <w:color w:val="0000FF"/>
          </w:rPr>
          <w:t>абзаце четвертом пункта 40</w:t>
        </w:r>
      </w:hyperlink>
      <w:r>
        <w:t xml:space="preserve"> настоящего документа), а также следующие условия:</w:t>
      </w:r>
    </w:p>
    <w:p w:rsidR="00C260EA" w:rsidRDefault="00C260EA">
      <w:pPr>
        <w:pStyle w:val="ConsPlusNormal"/>
        <w:ind w:firstLine="540"/>
        <w:jc w:val="both"/>
      </w:pPr>
      <w:r>
        <w:t>существенные условия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w:t>
      </w:r>
    </w:p>
    <w:p w:rsidR="00C260EA" w:rsidRDefault="00C260EA">
      <w:pPr>
        <w:pStyle w:val="ConsPlusNormal"/>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ar862" w:tooltip="Ссылка на текущий документ" w:history="1">
        <w:r>
          <w:rPr>
            <w:color w:val="0000FF"/>
          </w:rPr>
          <w:t>разделе X</w:t>
        </w:r>
      </w:hyperlink>
      <w:r>
        <w:t xml:space="preserve"> настоящего документа;</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Правилами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bookmarkStart w:id="50" w:name="Par349"/>
      <w:bookmarkEnd w:id="50"/>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ar862" w:tooltip="Ссылка на текущий документ" w:history="1">
        <w:r>
          <w:rPr>
            <w:color w:val="0000FF"/>
          </w:rPr>
          <w:t>раздела X</w:t>
        </w:r>
      </w:hyperlink>
      <w:r>
        <w:t xml:space="preserve"> настоящего документа и включающие в том числе:</w:t>
      </w:r>
    </w:p>
    <w:p w:rsidR="00C260EA" w:rsidRDefault="00C260EA">
      <w:pPr>
        <w:pStyle w:val="ConsPlusNormal"/>
        <w:ind w:firstLine="540"/>
        <w:jc w:val="both"/>
      </w:pPr>
      <w:r>
        <w:lastRenderedPageBreak/>
        <w:t>порядок допуска установленного прибора учета в эксплуатацию, порядок проверки прибора учета перед его демонтажем;</w:t>
      </w:r>
    </w:p>
    <w:p w:rsidR="00C260EA" w:rsidRDefault="00C260EA">
      <w:pPr>
        <w:pStyle w:val="ConsPlusNormal"/>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C260EA" w:rsidRDefault="00C260EA">
      <w:pPr>
        <w:pStyle w:val="ConsPlusNormal"/>
        <w:ind w:firstLine="540"/>
        <w:jc w:val="both"/>
      </w:pPr>
      <w: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C260EA" w:rsidRDefault="00C260EA">
      <w:pPr>
        <w:pStyle w:val="ConsPlusNormal"/>
        <w:ind w:firstLine="540"/>
        <w:jc w:val="both"/>
      </w:pPr>
      <w:r>
        <w:t>требования, предъявляемые к обеспечению сохранности прибора учета;</w:t>
      </w:r>
    </w:p>
    <w:p w:rsidR="00C260EA" w:rsidRDefault="00C260EA">
      <w:pPr>
        <w:pStyle w:val="ConsPlusNormal"/>
        <w:ind w:firstLine="540"/>
        <w:jc w:val="both"/>
      </w:pPr>
      <w: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C260EA" w:rsidRDefault="00C260EA">
      <w:pPr>
        <w:pStyle w:val="ConsPlusNormal"/>
        <w:ind w:firstLine="540"/>
        <w:jc w:val="both"/>
      </w:pPr>
      <w:r>
        <w:t>порядок сообщения о выходе прибора учета из строя, его утрате;</w:t>
      </w:r>
    </w:p>
    <w:p w:rsidR="00C260EA" w:rsidRDefault="00C260EA">
      <w:pPr>
        <w:pStyle w:val="ConsPlusNormal"/>
        <w:ind w:firstLine="540"/>
        <w:jc w:val="both"/>
      </w:pPr>
      <w:r>
        <w:t>срок восстановления учета в случае выхода из строя или утраты прибора учета, но не более 2 месяцев;</w:t>
      </w:r>
    </w:p>
    <w:p w:rsidR="00C260EA" w:rsidRDefault="00C260EA">
      <w:pPr>
        <w:pStyle w:val="ConsPlusNormal"/>
        <w:ind w:firstLine="540"/>
        <w:jc w:val="both"/>
      </w:pPr>
      <w: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ar862" w:tooltip="Ссылка на текущий документ" w:history="1">
        <w:r>
          <w:rPr>
            <w:color w:val="0000FF"/>
          </w:rPr>
          <w:t>разделом X</w:t>
        </w:r>
      </w:hyperlink>
      <w:r>
        <w:t xml:space="preserve"> настоящего документа для их проверки и снятия показаний.</w:t>
      </w:r>
    </w:p>
    <w:p w:rsidR="00C260EA" w:rsidRDefault="00C260EA">
      <w:pPr>
        <w:pStyle w:val="ConsPlusNormal"/>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C260EA" w:rsidRDefault="00C260EA">
      <w:pPr>
        <w:pStyle w:val="ConsPlusNormal"/>
        <w:ind w:firstLine="540"/>
        <w:jc w:val="both"/>
      </w:pPr>
      <w: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bookmarkStart w:id="51" w:name="Par360"/>
      <w:bookmarkEnd w:id="51"/>
      <w:r>
        <w:t>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Правилах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C260EA" w:rsidRDefault="00C260EA">
      <w:pPr>
        <w:pStyle w:val="ConsPlusNormal"/>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C260EA" w:rsidRDefault="00C260EA">
      <w:pPr>
        <w:pStyle w:val="ConsPlusNormal"/>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C260EA" w:rsidRDefault="00C260EA">
      <w:pPr>
        <w:pStyle w:val="ConsPlusNormal"/>
        <w:ind w:firstLine="540"/>
        <w:jc w:val="both"/>
      </w:pPr>
      <w: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C260EA" w:rsidRDefault="00C260EA">
      <w:pPr>
        <w:pStyle w:val="ConsPlusNormal"/>
        <w:jc w:val="both"/>
      </w:pPr>
      <w:r>
        <w:t>(абзац введен Постановлением Правительства РФ от 26.07.2013 N 630)</w:t>
      </w:r>
    </w:p>
    <w:p w:rsidR="00C260EA" w:rsidRDefault="00C260EA">
      <w:pPr>
        <w:pStyle w:val="ConsPlusNormal"/>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C260EA" w:rsidRDefault="00C260EA">
      <w:pPr>
        <w:pStyle w:val="ConsPlusNormal"/>
        <w:ind w:firstLine="540"/>
        <w:jc w:val="both"/>
      </w:pPr>
      <w:r>
        <w:t>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Правилами недискриминационного доступа к услугам по передаче электрической энергии и оказания этих услуг;</w:t>
      </w:r>
    </w:p>
    <w:p w:rsidR="00C260EA" w:rsidRDefault="00C260EA">
      <w:pPr>
        <w:pStyle w:val="ConsPlusNormal"/>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w:t>
      </w:r>
      <w:r>
        <w:lastRenderedPageBreak/>
        <w:t>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Правилами недискриминационного доступа к услугам по передаче электрической энергии и оказания этих услуг и настоящим документом;</w:t>
      </w:r>
    </w:p>
    <w:p w:rsidR="00C260EA" w:rsidRDefault="00C260EA">
      <w:pPr>
        <w:pStyle w:val="ConsPlusNormal"/>
        <w:ind w:firstLine="540"/>
        <w:jc w:val="both"/>
      </w:pPr>
      <w: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C260EA" w:rsidRDefault="00C260EA">
      <w:pPr>
        <w:pStyle w:val="ConsPlusNormal"/>
        <w:ind w:firstLine="540"/>
        <w:jc w:val="both"/>
      </w:pPr>
      <w:bookmarkStart w:id="52" w:name="Par369"/>
      <w:bookmarkEnd w:id="52"/>
      <w:r>
        <w:t>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C260EA" w:rsidRDefault="00C260EA">
      <w:pPr>
        <w:pStyle w:val="ConsPlusNormal"/>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ar862" w:tooltip="Ссылка на текущий документ"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ar453" w:tooltip="Ссылка на текущий документ" w:history="1">
        <w:r>
          <w:rPr>
            <w:color w:val="0000FF"/>
          </w:rPr>
          <w:t>пунктом 65</w:t>
        </w:r>
      </w:hyperlink>
      <w:r>
        <w:t xml:space="preserve"> настоящего документа, осуществляется с учетом положений указанного пункта.</w:t>
      </w:r>
    </w:p>
    <w:p w:rsidR="00C260EA" w:rsidRDefault="00C260EA">
      <w:pPr>
        <w:pStyle w:val="ConsPlusNormal"/>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C260EA" w:rsidRDefault="00C260EA">
      <w:pPr>
        <w:pStyle w:val="ConsPlusNormal"/>
        <w:ind w:firstLine="540"/>
        <w:jc w:val="both"/>
      </w:pPr>
      <w:r>
        <w:t>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Правилами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C260EA" w:rsidRDefault="00C260EA">
      <w:pPr>
        <w:pStyle w:val="ConsPlusNormal"/>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C260EA" w:rsidRDefault="00C260EA">
      <w:pPr>
        <w:pStyle w:val="ConsPlusNormal"/>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ar743" w:tooltip="Ссылка на текущий документ" w:history="1">
        <w:r>
          <w:rPr>
            <w:color w:val="0000FF"/>
          </w:rPr>
          <w:t>разделом VII</w:t>
        </w:r>
      </w:hyperlink>
      <w:r>
        <w:t xml:space="preserve"> настоящего документа.</w:t>
      </w:r>
    </w:p>
    <w:p w:rsidR="00C260EA" w:rsidRDefault="00C260EA">
      <w:pPr>
        <w:pStyle w:val="ConsPlusNormal"/>
        <w:ind w:firstLine="540"/>
        <w:jc w:val="both"/>
      </w:pPr>
      <w:r>
        <w:t>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C260EA" w:rsidRDefault="00C260EA">
      <w:pPr>
        <w:pStyle w:val="ConsPlusNormal"/>
        <w:jc w:val="both"/>
      </w:pPr>
      <w:r>
        <w:t>(в ред. Постановления Правительства РФ от 26.08.2013 N 737)</w:t>
      </w:r>
    </w:p>
    <w:p w:rsidR="00C260EA" w:rsidRDefault="00C260EA">
      <w:pPr>
        <w:pStyle w:val="ConsPlusNormal"/>
        <w:ind w:firstLine="540"/>
        <w:jc w:val="both"/>
      </w:pPr>
      <w:r>
        <w:t xml:space="preserve">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w:t>
      </w:r>
      <w:r>
        <w:lastRenderedPageBreak/>
        <w:t>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C260EA" w:rsidRDefault="00C260EA">
      <w:pPr>
        <w:pStyle w:val="ConsPlusNormal"/>
        <w:ind w:firstLine="540"/>
        <w:jc w:val="both"/>
      </w:pPr>
      <w:bookmarkStart w:id="53" w:name="Par378"/>
      <w:bookmarkEnd w:id="53"/>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w:t>
      </w:r>
    </w:p>
    <w:p w:rsidR="00C260EA" w:rsidRDefault="00C260EA">
      <w:pPr>
        <w:pStyle w:val="ConsPlusNormal"/>
        <w:ind w:firstLine="540"/>
        <w:jc w:val="both"/>
      </w:pPr>
      <w:bookmarkStart w:id="54" w:name="Par379"/>
      <w:bookmarkEnd w:id="54"/>
      <w:r>
        <w:t xml:space="preserve">47. В случае если в соответствии с </w:t>
      </w:r>
      <w:hyperlink w:anchor="Par315" w:tooltip="Ссылка на текущий документ"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C260EA" w:rsidRDefault="00C260EA">
      <w:pPr>
        <w:pStyle w:val="ConsPlusNormal"/>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C260EA" w:rsidRDefault="00C260EA">
      <w:pPr>
        <w:pStyle w:val="ConsPlusNormal"/>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ar315" w:tooltip="Ссылка на текущий документ"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C260EA" w:rsidRDefault="00C260EA">
      <w:pPr>
        <w:pStyle w:val="ConsPlusNormal"/>
        <w:ind w:firstLine="540"/>
        <w:jc w:val="both"/>
      </w:pPr>
      <w:bookmarkStart w:id="55" w:name="Par382"/>
      <w:bookmarkEnd w:id="55"/>
      <w:r>
        <w:t xml:space="preserve">48. Гарантирующий поставщик вправе в связи с наступлением обстоятельств, указанных в </w:t>
      </w:r>
      <w:hyperlink w:anchor="Par1722" w:tooltip="Ссылка на текущий документ" w:history="1">
        <w:r>
          <w:rPr>
            <w:color w:val="0000FF"/>
          </w:rPr>
          <w:t>Правилах</w:t>
        </w:r>
      </w:hyperlink>
      <w: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 по договору.</w:t>
      </w:r>
    </w:p>
    <w:p w:rsidR="00C260EA" w:rsidRDefault="00C260EA">
      <w:pPr>
        <w:pStyle w:val="ConsPlusNormal"/>
        <w:ind w:firstLine="540"/>
        <w:jc w:val="both"/>
      </w:pPr>
      <w:r>
        <w:t>Введение полного и (или) частичного ограничения режима потребления электрической энергии в отношении потребителя по договору энергоснабжения (купли-продажи (поставки) электрической энергии (мощности)) не освобождает потребителя (покупателя)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(покупателем) своих обязательств по договору.</w:t>
      </w:r>
    </w:p>
    <w:p w:rsidR="00C260EA" w:rsidRDefault="00C260EA">
      <w:pPr>
        <w:pStyle w:val="ConsPlusNormal"/>
        <w:ind w:firstLine="540"/>
        <w:jc w:val="both"/>
      </w:pPr>
      <w:bookmarkStart w:id="56" w:name="Par384"/>
      <w:bookmarkEnd w:id="56"/>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w:anchor="Par519" w:tooltip="Ссылка на текущий документ" w:history="1">
        <w:r>
          <w:rPr>
            <w:color w:val="0000FF"/>
          </w:rPr>
          <w:t>пункте 85</w:t>
        </w:r>
      </w:hyperlink>
      <w:r>
        <w:t xml:space="preserve"> настоящего документа,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 в соответствии с </w:t>
      </w:r>
      <w:hyperlink w:anchor="Par519" w:tooltip="Ссылка на текущий документ" w:history="1">
        <w:r>
          <w:rPr>
            <w:color w:val="0000FF"/>
          </w:rPr>
          <w:t>пунктом 85</w:t>
        </w:r>
      </w:hyperlink>
      <w:r>
        <w:t xml:space="preserve"> настоящего документа.</w:t>
      </w:r>
    </w:p>
    <w:p w:rsidR="00C260EA" w:rsidRDefault="00C260EA">
      <w:pPr>
        <w:pStyle w:val="ConsPlusNormal"/>
        <w:ind w:firstLine="540"/>
        <w:jc w:val="both"/>
      </w:pPr>
      <w:bookmarkStart w:id="57" w:name="Par385"/>
      <w:bookmarkEnd w:id="57"/>
      <w:r>
        <w:lastRenderedPageBreak/>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C260EA" w:rsidRDefault="00C260EA">
      <w:pPr>
        <w:pStyle w:val="ConsPlusNormal"/>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ar519" w:tooltip="Ссылка на текущий документ"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ar519" w:tooltip="Ссылка на текущий документ" w:history="1">
        <w:r>
          <w:rPr>
            <w:color w:val="0000FF"/>
          </w:rPr>
          <w:t>пунктом 85</w:t>
        </w:r>
      </w:hyperlink>
      <w:r>
        <w:t xml:space="preserve"> настоящего документа;</w:t>
      </w:r>
    </w:p>
    <w:p w:rsidR="00C260EA" w:rsidRDefault="00C260EA">
      <w:pPr>
        <w:pStyle w:val="ConsPlusNormal"/>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ar440" w:tooltip="Ссылка на текущий документ"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w:t>
      </w:r>
    </w:p>
    <w:p w:rsidR="00C260EA" w:rsidRDefault="00C260EA">
      <w:pPr>
        <w:pStyle w:val="ConsPlusNormal"/>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C260EA" w:rsidRDefault="00C260EA">
      <w:pPr>
        <w:pStyle w:val="ConsPlusNormal"/>
        <w:ind w:firstLine="540"/>
        <w:jc w:val="both"/>
      </w:pPr>
      <w:r>
        <w:t xml:space="preserve">51. Потребитель (покупатель), имеющий намерение в соответствии с </w:t>
      </w:r>
      <w:hyperlink w:anchor="Par384" w:tooltip="Ссылка на текущий документ" w:history="1">
        <w:r>
          <w:rPr>
            <w:color w:val="0000FF"/>
          </w:rPr>
          <w:t>пунктом 49</w:t>
        </w:r>
      </w:hyperlink>
      <w:r>
        <w:t xml:space="preserve"> или </w:t>
      </w:r>
      <w:hyperlink w:anchor="Par385" w:tooltip="Ссылка на текущий документ"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C260EA" w:rsidRDefault="00C260EA">
      <w:pPr>
        <w:pStyle w:val="ConsPlusNormal"/>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ar384" w:tooltip="Ссылка на текущий документ" w:history="1">
        <w:r>
          <w:rPr>
            <w:color w:val="0000FF"/>
          </w:rPr>
          <w:t>пунктами 49</w:t>
        </w:r>
      </w:hyperlink>
      <w:r>
        <w:t xml:space="preserve"> или </w:t>
      </w:r>
      <w:hyperlink w:anchor="Par385" w:tooltip="Ссылка на текущий документ"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C260EA" w:rsidRDefault="00C260EA">
      <w:pPr>
        <w:pStyle w:val="ConsPlusNormal"/>
        <w:ind w:firstLine="540"/>
        <w:jc w:val="both"/>
      </w:pPr>
      <w:r>
        <w:t xml:space="preserve">В случае если гарантирующий поставщик не выставил счет в порядке, предусмотренном </w:t>
      </w:r>
      <w:hyperlink w:anchor="Par519" w:tooltip="Ссылка на текущий документ"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ar384" w:tooltip="Ссылка на текущий документ" w:history="1">
        <w:r>
          <w:rPr>
            <w:color w:val="0000FF"/>
          </w:rPr>
          <w:t>пункте 49</w:t>
        </w:r>
      </w:hyperlink>
      <w:r>
        <w:t xml:space="preserve"> или </w:t>
      </w:r>
      <w:hyperlink w:anchor="Par385" w:tooltip="Ссылка на текущий документ"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C260EA" w:rsidRDefault="00C260EA">
      <w:pPr>
        <w:pStyle w:val="ConsPlusNormal"/>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C260EA" w:rsidRDefault="00C260EA">
      <w:pPr>
        <w:pStyle w:val="ConsPlusNormal"/>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ar384" w:tooltip="Ссылка на текущий документ" w:history="1">
        <w:r>
          <w:rPr>
            <w:color w:val="0000FF"/>
          </w:rPr>
          <w:t>пунктом 49</w:t>
        </w:r>
      </w:hyperlink>
      <w:r>
        <w:t xml:space="preserve"> настоящего документа;</w:t>
      </w:r>
    </w:p>
    <w:p w:rsidR="00C260EA" w:rsidRDefault="00C260EA">
      <w:pPr>
        <w:pStyle w:val="ConsPlusNormal"/>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C260EA" w:rsidRDefault="00C260EA">
      <w:pPr>
        <w:pStyle w:val="ConsPlusNormal"/>
        <w:ind w:firstLine="540"/>
        <w:jc w:val="both"/>
      </w:pPr>
      <w:bookmarkStart w:id="58" w:name="Par395"/>
      <w:bookmarkEnd w:id="58"/>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ar121" w:tooltip="Ссылка на текущий документ" w:history="1">
        <w:r>
          <w:rPr>
            <w:color w:val="0000FF"/>
          </w:rPr>
          <w:t>разделом II</w:t>
        </w:r>
      </w:hyperlink>
      <w:r>
        <w:t xml:space="preserve"> настоящего документа порядке.</w:t>
      </w:r>
    </w:p>
    <w:p w:rsidR="00C260EA" w:rsidRDefault="00C260EA">
      <w:pPr>
        <w:pStyle w:val="ConsPlusNormal"/>
        <w:ind w:firstLine="540"/>
        <w:jc w:val="both"/>
      </w:pPr>
      <w:r>
        <w:t xml:space="preserve">54. Лицо, потребляющее электрическую энергию, в отношении которого в соответствии с Правилами оптового рынка принято решение о его исключении из реестра субъектов оптового рынка или о </w:t>
      </w:r>
      <w:r>
        <w:lastRenderedPageBreak/>
        <w:t xml:space="preserve">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вводит в отношении данного лица полное ограничение режима потребления электрической энергии в соответствии с </w:t>
      </w:r>
      <w:hyperlink w:anchor="Par803" w:tooltip="Ссылка на текущий документ" w:history="1">
        <w:r>
          <w:rPr>
            <w:color w:val="0000FF"/>
          </w:rPr>
          <w:t>пунктом 121</w:t>
        </w:r>
      </w:hyperlink>
      <w:r>
        <w:t xml:space="preserve"> настоящего документа в связи с выявлением факта бездоговорного потребления.</w:t>
      </w:r>
    </w:p>
    <w:p w:rsidR="00C260EA" w:rsidRDefault="00C260EA">
      <w:pPr>
        <w:pStyle w:val="ConsPlusNormal"/>
        <w:ind w:firstLine="540"/>
        <w:jc w:val="both"/>
      </w:pPr>
      <w:bookmarkStart w:id="59" w:name="Par397"/>
      <w:bookmarkEnd w:id="59"/>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C260EA" w:rsidRDefault="00C260EA">
      <w:pPr>
        <w:pStyle w:val="ConsPlusNormal"/>
        <w:ind w:firstLine="540"/>
        <w:jc w:val="both"/>
      </w:pPr>
      <w:r>
        <w:t xml:space="preserve">предмет соответствующего договора, указанный в </w:t>
      </w:r>
      <w:hyperlink w:anchor="Par241" w:tooltip="Ссылка на текущий документ" w:history="1">
        <w:r>
          <w:rPr>
            <w:color w:val="0000FF"/>
          </w:rPr>
          <w:t>пункте 28</w:t>
        </w:r>
      </w:hyperlink>
      <w:r>
        <w:t xml:space="preserve"> или </w:t>
      </w:r>
      <w:hyperlink w:anchor="Par255" w:tooltip="Ссылка на текущий документ" w:history="1">
        <w:r>
          <w:rPr>
            <w:color w:val="0000FF"/>
          </w:rPr>
          <w:t>29</w:t>
        </w:r>
      </w:hyperlink>
      <w:r>
        <w:t xml:space="preserve"> настоящего документа;</w:t>
      </w:r>
    </w:p>
    <w:p w:rsidR="00C260EA" w:rsidRDefault="00C260EA">
      <w:pPr>
        <w:pStyle w:val="ConsPlusNormal"/>
        <w:ind w:firstLine="540"/>
        <w:jc w:val="both"/>
      </w:pPr>
      <w:r>
        <w:t xml:space="preserve">существенные условия соответствующего договора, указанные в </w:t>
      </w:r>
      <w:hyperlink w:anchor="Par328" w:tooltip="Ссылка на текущий документ" w:history="1">
        <w:r>
          <w:rPr>
            <w:color w:val="0000FF"/>
          </w:rPr>
          <w:t>абзацах втором</w:t>
        </w:r>
      </w:hyperlink>
      <w:r>
        <w:t xml:space="preserve"> - </w:t>
      </w:r>
      <w:hyperlink w:anchor="Par332" w:tooltip="Ссылка на текущий документ" w:history="1">
        <w:r>
          <w:rPr>
            <w:color w:val="0000FF"/>
          </w:rPr>
          <w:t>шестом</w:t>
        </w:r>
      </w:hyperlink>
      <w:r>
        <w:t xml:space="preserve">, </w:t>
      </w:r>
      <w:hyperlink w:anchor="Par335" w:tooltip="Ссылка на текущий документ" w:history="1">
        <w:r>
          <w:rPr>
            <w:color w:val="0000FF"/>
          </w:rPr>
          <w:t>девятом</w:t>
        </w:r>
      </w:hyperlink>
      <w:r>
        <w:t xml:space="preserve">, </w:t>
      </w:r>
      <w:hyperlink w:anchor="Par337" w:tooltip="Ссылка на текущий документ" w:history="1">
        <w:r>
          <w:rPr>
            <w:color w:val="0000FF"/>
          </w:rPr>
          <w:t>десятом</w:t>
        </w:r>
      </w:hyperlink>
      <w:r>
        <w:t xml:space="preserve"> и </w:t>
      </w:r>
      <w:hyperlink w:anchor="Par342" w:tooltip="Ссылка на текущий документ" w:history="1">
        <w:r>
          <w:rPr>
            <w:color w:val="0000FF"/>
          </w:rPr>
          <w:t>пятнадцатом пункта 40</w:t>
        </w:r>
      </w:hyperlink>
      <w:r>
        <w:t xml:space="preserve"> настоящего документа или в </w:t>
      </w:r>
      <w:hyperlink w:anchor="Par343" w:tooltip="Ссылка на текущий документ" w:history="1">
        <w:r>
          <w:rPr>
            <w:color w:val="0000FF"/>
          </w:rPr>
          <w:t>пункте 41</w:t>
        </w:r>
      </w:hyperlink>
      <w:r>
        <w:t xml:space="preserve"> настоящего документа;</w:t>
      </w:r>
    </w:p>
    <w:p w:rsidR="00C260EA" w:rsidRDefault="00C260EA">
      <w:pPr>
        <w:pStyle w:val="ConsPlusNormal"/>
        <w:ind w:firstLine="540"/>
        <w:jc w:val="both"/>
      </w:pPr>
      <w:r>
        <w:t xml:space="preserve">цена, определяемая с учетом </w:t>
      </w:r>
      <w:hyperlink w:anchor="Par108" w:tooltip="Ссылка на текущий документ" w:history="1">
        <w:r>
          <w:rPr>
            <w:color w:val="0000FF"/>
          </w:rPr>
          <w:t>пункта 5</w:t>
        </w:r>
      </w:hyperlink>
      <w:r>
        <w:t xml:space="preserve"> настоящего документа;</w:t>
      </w:r>
    </w:p>
    <w:p w:rsidR="00C260EA" w:rsidRDefault="00C260EA">
      <w:pPr>
        <w:pStyle w:val="ConsPlusNormal"/>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ar409" w:tooltip="Ссылка на текущий документ"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C260EA" w:rsidRDefault="00C260EA">
      <w:pPr>
        <w:pStyle w:val="ConsPlusNormal"/>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ar409" w:tooltip="Ссылка на текущий документ" w:history="1">
        <w:r>
          <w:rPr>
            <w:color w:val="0000FF"/>
          </w:rPr>
          <w:t>пункте 56</w:t>
        </w:r>
      </w:hyperlink>
      <w:r>
        <w:t xml:space="preserve"> настоящего документа;</w:t>
      </w:r>
    </w:p>
    <w:p w:rsidR="00C260EA" w:rsidRDefault="00C260EA">
      <w:pPr>
        <w:pStyle w:val="ConsPlusNormal"/>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ar416" w:tooltip="Ссылка на текущий документ" w:history="1">
        <w:r>
          <w:rPr>
            <w:color w:val="0000FF"/>
          </w:rPr>
          <w:t>пункте 57</w:t>
        </w:r>
      </w:hyperlink>
      <w:r>
        <w:t xml:space="preserve"> настоящего документа;</w:t>
      </w:r>
    </w:p>
    <w:p w:rsidR="00C260EA" w:rsidRDefault="00C260EA">
      <w:pPr>
        <w:pStyle w:val="ConsPlusNormal"/>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ar519" w:tooltip="Ссылка на текущий документ"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C260EA" w:rsidRDefault="00C260EA">
      <w:pPr>
        <w:pStyle w:val="ConsPlusNormal"/>
        <w:ind w:firstLine="540"/>
        <w:jc w:val="both"/>
      </w:pPr>
      <w:r>
        <w:t xml:space="preserve">условия, указанные в </w:t>
      </w:r>
      <w:hyperlink w:anchor="Par266" w:tooltip="Ссылка на текущий документ" w:history="1">
        <w:r>
          <w:rPr>
            <w:color w:val="0000FF"/>
          </w:rPr>
          <w:t>пунктах 30</w:t>
        </w:r>
      </w:hyperlink>
      <w:r>
        <w:t xml:space="preserve">, </w:t>
      </w:r>
      <w:hyperlink w:anchor="Par349" w:tooltip="Ссылка на текущий документ" w:history="1">
        <w:r>
          <w:rPr>
            <w:color w:val="0000FF"/>
          </w:rPr>
          <w:t>42</w:t>
        </w:r>
      </w:hyperlink>
      <w:r>
        <w:t xml:space="preserve">, </w:t>
      </w:r>
      <w:hyperlink w:anchor="Par360" w:tooltip="Ссылка на текущий документ" w:history="1">
        <w:r>
          <w:rPr>
            <w:color w:val="0000FF"/>
          </w:rPr>
          <w:t>43</w:t>
        </w:r>
      </w:hyperlink>
      <w:r>
        <w:t xml:space="preserve">, </w:t>
      </w:r>
      <w:hyperlink w:anchor="Par378" w:tooltip="Ссылка на текущий документ" w:history="1">
        <w:r>
          <w:rPr>
            <w:color w:val="0000FF"/>
          </w:rPr>
          <w:t>46</w:t>
        </w:r>
      </w:hyperlink>
      <w:r>
        <w:t xml:space="preserve"> и </w:t>
      </w:r>
      <w:hyperlink w:anchor="Par382" w:tooltip="Ссылка на текущий документ" w:history="1">
        <w:r>
          <w:rPr>
            <w:color w:val="0000FF"/>
          </w:rPr>
          <w:t>48</w:t>
        </w:r>
      </w:hyperlink>
      <w:r>
        <w:t xml:space="preserve">, а также в </w:t>
      </w:r>
      <w:hyperlink w:anchor="Par743" w:tooltip="Ссылка на текущий документ"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C260EA" w:rsidRDefault="00C260EA">
      <w:pPr>
        <w:pStyle w:val="ConsPlusNormal"/>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C260EA" w:rsidRDefault="00C260EA">
      <w:pPr>
        <w:pStyle w:val="ConsPlusNormal"/>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C260EA" w:rsidRDefault="00C260EA">
      <w:pPr>
        <w:pStyle w:val="ConsPlusNormal"/>
        <w:ind w:firstLine="540"/>
        <w:jc w:val="both"/>
      </w:pPr>
      <w:bookmarkStart w:id="60" w:name="Par409"/>
      <w:bookmarkEnd w:id="60"/>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C260EA" w:rsidRDefault="00C260EA">
      <w:pPr>
        <w:pStyle w:val="ConsPlusNormal"/>
        <w:ind w:firstLine="540"/>
        <w:jc w:val="both"/>
      </w:pPr>
      <w: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C260EA" w:rsidRDefault="00C260EA">
      <w:pPr>
        <w:pStyle w:val="ConsPlusNormal"/>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ar440" w:tooltip="Ссылка на текущий документ" w:history="1">
        <w:r>
          <w:rPr>
            <w:color w:val="0000FF"/>
          </w:rPr>
          <w:t>пункта 64</w:t>
        </w:r>
      </w:hyperlink>
      <w:r>
        <w:t xml:space="preserve"> настоящего документа, с гарантирующим поставщиком или с </w:t>
      </w:r>
      <w:r>
        <w:lastRenderedPageBreak/>
        <w:t>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C260EA" w:rsidRDefault="00C260EA">
      <w:pPr>
        <w:pStyle w:val="ConsPlusNormal"/>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C260EA" w:rsidRDefault="00C260EA">
      <w:pPr>
        <w:pStyle w:val="ConsPlusNormal"/>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C260EA" w:rsidRDefault="00C260EA">
      <w:pPr>
        <w:pStyle w:val="ConsPlusNormal"/>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C260EA" w:rsidRDefault="00C260EA">
      <w:pPr>
        <w:pStyle w:val="ConsPlusNormal"/>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C260EA" w:rsidRDefault="00C260EA">
      <w:pPr>
        <w:pStyle w:val="ConsPlusNormal"/>
        <w:ind w:firstLine="540"/>
        <w:jc w:val="both"/>
      </w:pPr>
      <w:bookmarkStart w:id="61" w:name="Par416"/>
      <w:bookmarkEnd w:id="61"/>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C260EA" w:rsidRDefault="00C260EA">
      <w:pPr>
        <w:pStyle w:val="ConsPlusNormal"/>
        <w:ind w:firstLine="540"/>
        <w:jc w:val="both"/>
      </w:pPr>
      <w: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C260EA" w:rsidRDefault="00C260EA">
      <w:pPr>
        <w:pStyle w:val="ConsPlusNormal"/>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C260EA" w:rsidRDefault="00C260EA">
      <w:pPr>
        <w:pStyle w:val="ConsPlusNormal"/>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C260EA" w:rsidRDefault="00C260EA">
      <w:pPr>
        <w:pStyle w:val="ConsPlusNormal"/>
        <w:ind w:firstLine="540"/>
        <w:jc w:val="both"/>
      </w:pPr>
      <w:r>
        <w:t xml:space="preserve">При невыполнении таких требований до истечения 30 дней со дня получения указанного уведомления сетевая организация вводит в отношении указанных энергопринимающих устройств полное ограничение режима потребления электрической энергии в соответствии с </w:t>
      </w:r>
      <w:hyperlink w:anchor="Par803" w:tooltip="Ссылка на текущий документ" w:history="1">
        <w:r>
          <w:rPr>
            <w:color w:val="0000FF"/>
          </w:rPr>
          <w:t>пунктом 121</w:t>
        </w:r>
      </w:hyperlink>
      <w:r>
        <w:t xml:space="preserve"> настоящего документа и взыскивает с владельца указанных энергопринимающих устройств стоимость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C260EA" w:rsidRDefault="00C260EA">
      <w:pPr>
        <w:pStyle w:val="ConsPlusNormal"/>
        <w:ind w:firstLine="540"/>
        <w:jc w:val="both"/>
      </w:pPr>
      <w:r>
        <w:t xml:space="preserve">Объем потребления электрической энергии (мощности) в этом случае рассчитывается в соответствии с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bookmarkStart w:id="62" w:name="Par422"/>
      <w:bookmarkEnd w:id="62"/>
      <w:r>
        <w:t xml:space="preserve">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w:t>
      </w:r>
      <w:r>
        <w:lastRenderedPageBreak/>
        <w:t>(энергоснабжающая)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C260EA" w:rsidRDefault="00C260EA">
      <w:pPr>
        <w:pStyle w:val="ConsPlusNormal"/>
        <w:ind w:firstLine="540"/>
        <w:jc w:val="both"/>
      </w:pPr>
      <w:r>
        <w:t>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w:t>
      </w:r>
    </w:p>
    <w:p w:rsidR="00C260EA" w:rsidRDefault="00C260EA">
      <w:pPr>
        <w:pStyle w:val="ConsPlusNormal"/>
        <w:ind w:firstLine="540"/>
        <w:jc w:val="both"/>
      </w:pPr>
      <w:bookmarkStart w:id="63" w:name="Par424"/>
      <w:bookmarkEnd w:id="63"/>
      <w:r>
        <w:t>59. Энергосбытовая (энергоснабжающая) организация, которая на дату вступления в силу настоящего документа осуществляет продажу приобретенной ею у гарантирующего поставщика электрической энергии (мощности) сетевой организации для целей компенсации потерь электрической энергии в принадлежащих ей объектах электросетевого хозяйства, до 1 июля 2013 г. вправе осуществлять продажу электрической энергии (мощности) такой сетевой организации, а также потребителям, энергопринимающие устройства которых присоединены к объектам электросетевого хозяйства такой сетевой организации, при условии наличия у энергосбытовой (энергоснабжающей) организации заключенных с такой сетевой организацией, потребителями договоров, обеспечивающих продажу им электрической энергии (мощности).</w:t>
      </w:r>
    </w:p>
    <w:p w:rsidR="00C260EA" w:rsidRDefault="00C260EA">
      <w:pPr>
        <w:pStyle w:val="ConsPlusNormal"/>
        <w:ind w:firstLine="540"/>
        <w:jc w:val="both"/>
      </w:pPr>
      <w:r>
        <w:t xml:space="preserve">Указанная энергосбытовая (энергоснабжающая) организация обязана до 1 января 2013 г. представить в уполномоченный орган субъекта Российской Федерации информацию об обслуживаемых ею потребителях по формам, предусмотренным </w:t>
      </w:r>
      <w:hyperlink w:anchor="Par1585" w:tooltip="Ссылка на текущий документ" w:history="1">
        <w:r>
          <w:rPr>
            <w:color w:val="0000FF"/>
          </w:rPr>
          <w:t>приложением N 2</w:t>
        </w:r>
      </w:hyperlink>
      <w:r>
        <w:t xml:space="preserve"> к настоящему документу. Такая информация подлежит представлению в электронном виде, обеспечивающем защиту от изменения, и (или) в бумажном виде с письмом, подписанным руководителем организации или иным уполномоченным лицом.</w:t>
      </w:r>
    </w:p>
    <w:p w:rsidR="00C260EA" w:rsidRDefault="00C260EA">
      <w:pPr>
        <w:pStyle w:val="ConsPlusNormal"/>
        <w:ind w:firstLine="540"/>
        <w:jc w:val="both"/>
      </w:pPr>
      <w:r>
        <w:t xml:space="preserve">60. Энергосбытовая (энергоснабжающая) организация, указанная в </w:t>
      </w:r>
      <w:hyperlink w:anchor="Par424" w:tooltip="Ссылка на текущий документ" w:history="1">
        <w:r>
          <w:rPr>
            <w:color w:val="0000FF"/>
          </w:rPr>
          <w:t>пункте 59</w:t>
        </w:r>
      </w:hyperlink>
      <w:r>
        <w:t xml:space="preserve"> настоящего документа, в целях обеспечения продажи электрической энергии (мощности) сетевой организации, покупающей у нее электрическую энергию (мощность) для целей компенсации потерь в принадлежащих ей объектах электросетевого хозяйства, а также потребителям, энергопринимающие устройства которых присоединены к объектам электросетевого хозяйства такой сетевой организации, обязана иметь заключенный с гарантирующим поставщиком, в границах зоны деятельности которого расположены объекты электросетевого хозяйства указанной сетевой организации, договор энергоснабжения либо договор купли-продажи (поставки) электрической энергии (мощности) (при условии заключения энергосбытовой (энергоснабжающей) организацией в установленном порядке также договора оказания услуг по передаче электрической энергии).</w:t>
      </w:r>
    </w:p>
    <w:p w:rsidR="00C260EA" w:rsidRDefault="00C260EA">
      <w:pPr>
        <w:pStyle w:val="ConsPlusNormal"/>
        <w:ind w:firstLine="540"/>
        <w:jc w:val="both"/>
      </w:pPr>
      <w:r>
        <w:t xml:space="preserve">Для заключения с гарантирующим поставщиком указанного в настоящем пункте договора энергоснабжения либо купли-продажи (поставки) электрической энергии (мощности) энергосбытовая (энергоснабжающая) организация помимо документов, указанных в </w:t>
      </w:r>
      <w:hyperlink w:anchor="Par288" w:tooltip="Ссылка на текущий документ" w:history="1">
        <w:r>
          <w:rPr>
            <w:color w:val="0000FF"/>
          </w:rPr>
          <w:t>пункте 34</w:t>
        </w:r>
      </w:hyperlink>
      <w:r>
        <w:t xml:space="preserve"> настоящего документа, обязана представить 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C260EA" w:rsidRDefault="00C260EA">
      <w:pPr>
        <w:pStyle w:val="ConsPlusNormal"/>
        <w:ind w:firstLine="540"/>
        <w:jc w:val="both"/>
      </w:pPr>
      <w:r>
        <w:t>Договор энергоснабжения либо купли-продажи (поставки) электрической энергии (мощности), заключаемый энергосбытовой (энергоснабжающей) организацией с гарантирующим поставщиком, содержит следующие условия:</w:t>
      </w:r>
    </w:p>
    <w:p w:rsidR="00C260EA" w:rsidRDefault="00C260EA">
      <w:pPr>
        <w:pStyle w:val="ConsPlusNormal"/>
        <w:ind w:firstLine="540"/>
        <w:jc w:val="both"/>
      </w:pPr>
      <w:r>
        <w:t>определение объема электрической энергии (мощности), покупаемой энергосбытовой (энергоснабжающей) организацией у гарантирующего поставщика, как разницы между объемом электрической энергии, принятой в объекты электросетевого хозяйства сетевой организации, которой энергосбытовая (энергоснабжающая) организация продает электрическую энергию (мощность) для целей компенсации потерь в принадлежащих ей объектах электросетевого хозяйства, и объемом электрической энергии, поставленной иными продавцами электрической энергии в отношении присоединенных к объектам электросетевого хозяйства такой сетевой организации энергопринимающих устройств потребителей, а также объемом электрической энергии, отпущенной в объекты электросетевого хозяйства других сетевых организаций;</w:t>
      </w:r>
    </w:p>
    <w:p w:rsidR="00C260EA" w:rsidRDefault="00C260EA">
      <w:pPr>
        <w:pStyle w:val="ConsPlusNormal"/>
        <w:ind w:firstLine="540"/>
        <w:jc w:val="both"/>
      </w:pPr>
      <w:r>
        <w:t xml:space="preserve">оплата электрической энергии (мощности), покупаемой энергосбытовой (энергоснабжающей) организацией у гарантирующего поставщика, в соответствии с </w:t>
      </w:r>
      <w:hyperlink w:anchor="Par532" w:tooltip="Ссылка на текущий документ" w:history="1">
        <w:r>
          <w:rPr>
            <w:color w:val="0000FF"/>
          </w:rPr>
          <w:t>разделом V</w:t>
        </w:r>
      </w:hyperlink>
      <w:r>
        <w:t xml:space="preserve"> настоящего документа.</w:t>
      </w:r>
    </w:p>
    <w:p w:rsidR="00C260EA" w:rsidRDefault="00C260EA">
      <w:pPr>
        <w:pStyle w:val="ConsPlusNormal"/>
        <w:ind w:firstLine="540"/>
        <w:jc w:val="both"/>
      </w:pPr>
      <w:r>
        <w:t xml:space="preserve">61. Энергосбытовая (энергоснабжающая) организация, указанная в </w:t>
      </w:r>
      <w:hyperlink w:anchor="Par424" w:tooltip="Ссылка на текущий документ" w:history="1">
        <w:r>
          <w:rPr>
            <w:color w:val="0000FF"/>
          </w:rPr>
          <w:t>пункте 59</w:t>
        </w:r>
      </w:hyperlink>
      <w:r>
        <w:t xml:space="preserve"> настоящего документа, не вправе препятствовать потребителям, энергопринимающие устройства которых присоединены к объектам электросетевого хозяйства сетевой организации, которой такая энергосбытовая (энергоснабжающая) организация продает электрическую энергию (мощность) в целях компенсации потерь электрической энергии в принадлежащих ей объектах электросетевого хозяйства, в реализации их права перехода на обслуживание к гарантирующему поставщику, в границах зоны деятельности которого расположены энергопринимающие устройства таких потребителей.</w:t>
      </w:r>
    </w:p>
    <w:p w:rsidR="00C260EA" w:rsidRDefault="00C260EA">
      <w:pPr>
        <w:pStyle w:val="ConsPlusNormal"/>
        <w:ind w:firstLine="540"/>
        <w:jc w:val="both"/>
      </w:pPr>
      <w:r>
        <w:t xml:space="preserve">Гарантирующий поставщик в целях недопущения ущемления прав потребителей, находящихся на </w:t>
      </w:r>
      <w:r>
        <w:lastRenderedPageBreak/>
        <w:t>обслуживании у таких энергосбытовых (энергоснабжающих) организаций, обязан размещать в центрах очного обслуживания и на своем сайте в сети "Интернет" информацию о праве указанных потребителей в любое время перейти на обслуживание к гарантирующему поставщику.</w:t>
      </w:r>
    </w:p>
    <w:p w:rsidR="00C260EA" w:rsidRDefault="00C260EA">
      <w:pPr>
        <w:pStyle w:val="ConsPlusNormal"/>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C260EA" w:rsidRDefault="00C260EA">
      <w:pPr>
        <w:pStyle w:val="ConsPlusNormal"/>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ar440" w:tooltip="Ссылка на текущий документ" w:history="1">
        <w:r>
          <w:rPr>
            <w:color w:val="0000FF"/>
          </w:rPr>
          <w:t>пунктов 64</w:t>
        </w:r>
      </w:hyperlink>
      <w:r>
        <w:t xml:space="preserve"> и </w:t>
      </w:r>
      <w:hyperlink w:anchor="Par453" w:tooltip="Ссылка на текущий документ" w:history="1">
        <w:r>
          <w:rPr>
            <w:color w:val="0000FF"/>
          </w:rPr>
          <w:t>65</w:t>
        </w:r>
      </w:hyperlink>
      <w:r>
        <w:t xml:space="preserve"> настоящего документа;</w:t>
      </w:r>
    </w:p>
    <w:p w:rsidR="00C260EA" w:rsidRDefault="00C260EA">
      <w:pPr>
        <w:pStyle w:val="ConsPlusNormal"/>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ar743" w:tooltip="Ссылка на текущий документ" w:history="1">
        <w:r>
          <w:rPr>
            <w:color w:val="0000FF"/>
          </w:rPr>
          <w:t>раздела VII</w:t>
        </w:r>
      </w:hyperlink>
      <w:r>
        <w:t xml:space="preserve"> настоящего документа;</w:t>
      </w:r>
    </w:p>
    <w:p w:rsidR="00C260EA" w:rsidRDefault="00C260EA">
      <w:pPr>
        <w:pStyle w:val="ConsPlusNormal"/>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 с учетом положений </w:t>
      </w:r>
      <w:hyperlink w:anchor="Par782" w:tooltip="Ссылка на текущий документ" w:history="1">
        <w:r>
          <w:rPr>
            <w:color w:val="0000FF"/>
          </w:rPr>
          <w:t>раздела VIII</w:t>
        </w:r>
      </w:hyperlink>
      <w:r>
        <w:t xml:space="preserve"> настоящего документа.</w:t>
      </w:r>
    </w:p>
    <w:p w:rsidR="00C260EA" w:rsidRDefault="00C260EA">
      <w:pPr>
        <w:pStyle w:val="ConsPlusNormal"/>
        <w:ind w:firstLine="540"/>
        <w:jc w:val="both"/>
      </w:pPr>
      <w:r>
        <w:t>63. Потребитель с блок-станцией, приравненный к производителям электрической энергии (мощности) на розничных рынках, в целях участия на розничном рынке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C260EA" w:rsidRDefault="00C260EA">
      <w:pPr>
        <w:pStyle w:val="ConsPlusNormal"/>
        <w:ind w:firstLine="540"/>
        <w:jc w:val="both"/>
      </w:pPr>
      <w:r>
        <w:t>Под объемом продажи электрической энергии потребителем с блок-станцией в целях заключения и исполнения им договоров, обеспечивающих продажу электрической энергии (мощности), понимается величина, на которую объем его производства электрической энергии в каждый час превышает объем его собственного потребления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C260EA" w:rsidRDefault="00C260EA">
      <w:pPr>
        <w:pStyle w:val="ConsPlusNormal"/>
        <w:ind w:firstLine="540"/>
        <w:jc w:val="both"/>
      </w:pPr>
      <w:r>
        <w:t>Под объемом покупки электрической энергии потребителем с блок-станцией в целях заключения и исполнения им договоров, обеспечивающих продажу электрической энергии (мощности), понимается величина, на которую объем его собственного потребления электрической энергии в каждый час превышает объем его производства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(энергоснабжающей)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C260EA" w:rsidRDefault="00C260EA">
      <w:pPr>
        <w:pStyle w:val="ConsPlusNormal"/>
        <w:ind w:firstLine="540"/>
        <w:jc w:val="both"/>
      </w:pPr>
      <w:bookmarkStart w:id="64" w:name="Par440"/>
      <w:bookmarkEnd w:id="64"/>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на основании договоров, обеспечивающих продажу электрической энергии (мощности), заключенных им в письменной форме на предусмотренных настоящим пунктом условиях в отношении энергопринимающих устройств, расположенных в границах зоны деятельности того гарантирующего поставщика, в зоне деятельности которого расположены точки поставки, в которых исполняются обязательства по поставке электрической энергии (мощности) таким производителем.</w:t>
      </w:r>
    </w:p>
    <w:p w:rsidR="00C260EA" w:rsidRDefault="00C260EA">
      <w:pPr>
        <w:pStyle w:val="ConsPlusNormal"/>
        <w:ind w:firstLine="540"/>
        <w:jc w:val="both"/>
      </w:pPr>
      <w:r>
        <w:t>Условиями, обязательными при заключении договора, обеспечивающего продажу электрической энергии (мощности), с указанным производителем электрической энергии (мощности) на розничном рынке, являются:</w:t>
      </w:r>
    </w:p>
    <w:p w:rsidR="00C260EA" w:rsidRDefault="00C260EA">
      <w:pPr>
        <w:pStyle w:val="ConsPlusNormal"/>
        <w:ind w:firstLine="540"/>
        <w:jc w:val="both"/>
      </w:pPr>
      <w:r>
        <w:t xml:space="preserve">предмет соответствующего договора, указанный в </w:t>
      </w:r>
      <w:hyperlink w:anchor="Par241" w:tooltip="Ссылка на текущий документ" w:history="1">
        <w:r>
          <w:rPr>
            <w:color w:val="0000FF"/>
          </w:rPr>
          <w:t>пункте 28</w:t>
        </w:r>
      </w:hyperlink>
      <w:r>
        <w:t xml:space="preserve"> или </w:t>
      </w:r>
      <w:hyperlink w:anchor="Par255" w:tooltip="Ссылка на текущий документ" w:history="1">
        <w:r>
          <w:rPr>
            <w:color w:val="0000FF"/>
          </w:rPr>
          <w:t>пункте 29</w:t>
        </w:r>
      </w:hyperlink>
      <w:r>
        <w:t xml:space="preserve"> настоящего документа;</w:t>
      </w:r>
    </w:p>
    <w:p w:rsidR="00C260EA" w:rsidRDefault="00C260EA">
      <w:pPr>
        <w:pStyle w:val="ConsPlusNormal"/>
        <w:ind w:firstLine="540"/>
        <w:jc w:val="both"/>
      </w:pPr>
      <w:r>
        <w:t xml:space="preserve">существенные условия соответствующего договора, указанные в </w:t>
      </w:r>
      <w:hyperlink w:anchor="Par328" w:tooltip="Ссылка на текущий документ" w:history="1">
        <w:r>
          <w:rPr>
            <w:color w:val="0000FF"/>
          </w:rPr>
          <w:t>абзацах втором</w:t>
        </w:r>
      </w:hyperlink>
      <w:r>
        <w:t xml:space="preserve"> - </w:t>
      </w:r>
      <w:hyperlink w:anchor="Par332" w:tooltip="Ссылка на текущий документ" w:history="1">
        <w:r>
          <w:rPr>
            <w:color w:val="0000FF"/>
          </w:rPr>
          <w:t>шестом</w:t>
        </w:r>
      </w:hyperlink>
      <w:r>
        <w:t xml:space="preserve">, </w:t>
      </w:r>
      <w:hyperlink w:anchor="Par337" w:tooltip="Ссылка на текущий документ" w:history="1">
        <w:r>
          <w:rPr>
            <w:color w:val="0000FF"/>
          </w:rPr>
          <w:t>десятом</w:t>
        </w:r>
      </w:hyperlink>
      <w:r>
        <w:t xml:space="preserve">, </w:t>
      </w:r>
      <w:hyperlink w:anchor="Par342" w:tooltip="Ссылка на текущий документ" w:history="1">
        <w:r>
          <w:rPr>
            <w:color w:val="0000FF"/>
          </w:rPr>
          <w:t>пятнадцатом пункта 40</w:t>
        </w:r>
      </w:hyperlink>
      <w:r>
        <w:t xml:space="preserve"> настоящего документа или в </w:t>
      </w:r>
      <w:hyperlink w:anchor="Par343" w:tooltip="Ссылка на текущий документ" w:history="1">
        <w:r>
          <w:rPr>
            <w:color w:val="0000FF"/>
          </w:rPr>
          <w:t>пункте 41</w:t>
        </w:r>
      </w:hyperlink>
      <w:r>
        <w:t xml:space="preserve"> настоящего документа;</w:t>
      </w:r>
    </w:p>
    <w:p w:rsidR="00C260EA" w:rsidRDefault="00C260EA">
      <w:pPr>
        <w:pStyle w:val="ConsPlusNormal"/>
        <w:ind w:firstLine="540"/>
        <w:jc w:val="both"/>
      </w:pPr>
      <w:r>
        <w:t xml:space="preserve">цена, определяемая с учетом </w:t>
      </w:r>
      <w:hyperlink w:anchor="Par108" w:tooltip="Ссылка на текущий документ" w:history="1">
        <w:r>
          <w:rPr>
            <w:color w:val="0000FF"/>
          </w:rPr>
          <w:t>пункта 5</w:t>
        </w:r>
      </w:hyperlink>
      <w:r>
        <w:t xml:space="preserve"> настоящего документа;</w:t>
      </w:r>
    </w:p>
    <w:p w:rsidR="00C260EA" w:rsidRDefault="00C260EA">
      <w:pPr>
        <w:pStyle w:val="ConsPlusNormal"/>
        <w:ind w:firstLine="540"/>
        <w:jc w:val="both"/>
      </w:pPr>
      <w:r>
        <w:t>почасовые договорные объемы продажи электрической энергии (мощности) по договору;</w:t>
      </w:r>
    </w:p>
    <w:p w:rsidR="00C260EA" w:rsidRDefault="00C260EA">
      <w:pPr>
        <w:pStyle w:val="ConsPlusNormal"/>
        <w:ind w:firstLine="540"/>
        <w:jc w:val="both"/>
      </w:pPr>
      <w: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ar1022" w:tooltip="Ссылка на текущий документ" w:history="1">
        <w:r>
          <w:rPr>
            <w:color w:val="0000FF"/>
          </w:rPr>
          <w:t>пунктах 161</w:t>
        </w:r>
      </w:hyperlink>
      <w:r>
        <w:t xml:space="preserve"> и </w:t>
      </w:r>
      <w:hyperlink w:anchor="Par1036" w:tooltip="Ссылка на текущий документ" w:history="1">
        <w:r>
          <w:rPr>
            <w:color w:val="0000FF"/>
          </w:rPr>
          <w:t>164</w:t>
        </w:r>
      </w:hyperlink>
      <w:r>
        <w:t xml:space="preserve"> настоящего документа;</w:t>
      </w:r>
    </w:p>
    <w:p w:rsidR="00C260EA" w:rsidRDefault="00C260EA">
      <w:pPr>
        <w:pStyle w:val="ConsPlusNormal"/>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ar453" w:tooltip="Ссылка на текущий документ" w:history="1">
        <w:r>
          <w:rPr>
            <w:color w:val="0000FF"/>
          </w:rPr>
          <w:t>пунктом 65</w:t>
        </w:r>
      </w:hyperlink>
      <w:r>
        <w:t xml:space="preserve"> настоящего документа;</w:t>
      </w:r>
    </w:p>
    <w:p w:rsidR="00C260EA" w:rsidRDefault="00C260EA">
      <w:pPr>
        <w:pStyle w:val="ConsPlusNormal"/>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ar453" w:tooltip="Ссылка на текущий документ"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в отношении которых заключен договор;</w:t>
      </w:r>
    </w:p>
    <w:p w:rsidR="00C260EA" w:rsidRDefault="00C260EA">
      <w:pPr>
        <w:pStyle w:val="ConsPlusNormal"/>
        <w:ind w:firstLine="540"/>
        <w:jc w:val="both"/>
      </w:pPr>
      <w:r>
        <w:t xml:space="preserve">приостановление продажи по договору в течение всего периода, в течение которого по указанному в </w:t>
      </w:r>
      <w:hyperlink w:anchor="Par453" w:tooltip="Ссылка на текущий документ"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w:t>
      </w:r>
      <w:r>
        <w:lastRenderedPageBreak/>
        <w:t>которых заключен договор;</w:t>
      </w:r>
    </w:p>
    <w:p w:rsidR="00C260EA" w:rsidRDefault="00C260EA">
      <w:pPr>
        <w:pStyle w:val="ConsPlusNormal"/>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ar453" w:tooltip="Ссылка на текущий документ"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C260EA" w:rsidRDefault="00C260EA">
      <w:pPr>
        <w:pStyle w:val="ConsPlusNormal"/>
        <w:ind w:firstLine="540"/>
        <w:jc w:val="both"/>
      </w:pPr>
      <w:r>
        <w:t xml:space="preserve">условия, указанные в </w:t>
      </w:r>
      <w:hyperlink w:anchor="Par266" w:tooltip="Ссылка на текущий документ" w:history="1">
        <w:r>
          <w:rPr>
            <w:color w:val="0000FF"/>
          </w:rPr>
          <w:t>пунктах 30</w:t>
        </w:r>
      </w:hyperlink>
      <w:r>
        <w:t xml:space="preserve">, </w:t>
      </w:r>
      <w:hyperlink w:anchor="Par360" w:tooltip="Ссылка на текущий документ" w:history="1">
        <w:r>
          <w:rPr>
            <w:color w:val="0000FF"/>
          </w:rPr>
          <w:t>43</w:t>
        </w:r>
      </w:hyperlink>
      <w:r>
        <w:t xml:space="preserve">, </w:t>
      </w:r>
      <w:hyperlink w:anchor="Par378" w:tooltip="Ссылка на текущий документ" w:history="1">
        <w:r>
          <w:rPr>
            <w:color w:val="0000FF"/>
          </w:rPr>
          <w:t>46</w:t>
        </w:r>
      </w:hyperlink>
      <w:r>
        <w:t xml:space="preserve"> и </w:t>
      </w:r>
      <w:hyperlink w:anchor="Par382" w:tooltip="Ссылка на текущий документ" w:history="1">
        <w:r>
          <w:rPr>
            <w:color w:val="0000FF"/>
          </w:rPr>
          <w:t>48</w:t>
        </w:r>
      </w:hyperlink>
      <w:r>
        <w:t xml:space="preserve"> настоящего документа;</w:t>
      </w:r>
    </w:p>
    <w:p w:rsidR="00C260EA" w:rsidRDefault="00C260EA">
      <w:pPr>
        <w:pStyle w:val="ConsPlusNormal"/>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C260EA" w:rsidRDefault="00C260EA">
      <w:pPr>
        <w:pStyle w:val="ConsPlusNormal"/>
        <w:ind w:firstLine="540"/>
        <w:jc w:val="both"/>
      </w:pPr>
      <w:bookmarkStart w:id="65" w:name="Par453"/>
      <w:bookmarkEnd w:id="65"/>
      <w:r>
        <w:t xml:space="preserve">65. Для энергопринимающих устройств, в отношении которых с производителем электрической энергии (мощности) на розничном рынке заключен договор, указанный в </w:t>
      </w:r>
      <w:hyperlink w:anchor="Par440" w:tooltip="Ссылка на текущий документ" w:history="1">
        <w:r>
          <w:rPr>
            <w:color w:val="0000FF"/>
          </w:rPr>
          <w:t>пункте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w:t>
      </w:r>
    </w:p>
    <w:p w:rsidR="00C260EA" w:rsidRDefault="00C260EA">
      <w:pPr>
        <w:pStyle w:val="ConsPlusNormal"/>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ar385" w:tooltip="Ссылка на текущий документ"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C260EA" w:rsidRDefault="00C260EA">
      <w:pPr>
        <w:pStyle w:val="ConsPlusNormal"/>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определяется гарантирующим поставщиком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договору, указанному в </w:t>
      </w:r>
      <w:hyperlink w:anchor="Par440" w:tooltip="Ссылка на текущий документ" w:history="1">
        <w:r>
          <w:rPr>
            <w:color w:val="0000FF"/>
          </w:rPr>
          <w:t>пункте 64</w:t>
        </w:r>
      </w:hyperlink>
      <w:r>
        <w:t xml:space="preserve"> настоящего документа.</w:t>
      </w:r>
    </w:p>
    <w:p w:rsidR="00C260EA" w:rsidRDefault="00C260EA">
      <w:pPr>
        <w:pStyle w:val="ConsPlusNormal"/>
        <w:ind w:firstLine="540"/>
        <w:jc w:val="both"/>
      </w:pPr>
      <w:r>
        <w:t xml:space="preserve">Почасовой объем продажи электрической энергии (мощности) для каждого часа по указанному в </w:t>
      </w:r>
      <w:hyperlink w:anchor="Par440" w:tooltip="Ссылка на текущий документ" w:history="1">
        <w:r>
          <w:rPr>
            <w:color w:val="0000FF"/>
          </w:rPr>
          <w:t>пункте 64</w:t>
        </w:r>
      </w:hyperlink>
      <w:r>
        <w:t xml:space="preserve"> настоящего документа договору определяется гарантирующим поставщиком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в </w:t>
      </w:r>
      <w:hyperlink w:anchor="Par1022" w:tooltip="Ссылка на текущий документ" w:history="1">
        <w:r>
          <w:rPr>
            <w:color w:val="0000FF"/>
          </w:rPr>
          <w:t>пунктах 161</w:t>
        </w:r>
      </w:hyperlink>
      <w:r>
        <w:t xml:space="preserve"> и </w:t>
      </w:r>
      <w:hyperlink w:anchor="Par1036" w:tooltip="Ссылка на текущий документ" w:history="1">
        <w:r>
          <w:rPr>
            <w:color w:val="0000FF"/>
          </w:rPr>
          <w:t>164</w:t>
        </w:r>
      </w:hyperlink>
      <w:r>
        <w:t xml:space="preserve"> настоящего документа, как минимум из следующих величин:</w:t>
      </w:r>
    </w:p>
    <w:p w:rsidR="00C260EA" w:rsidRDefault="00C260EA">
      <w:pPr>
        <w:pStyle w:val="ConsPlusNormal"/>
        <w:ind w:firstLine="540"/>
        <w:jc w:val="both"/>
      </w:pPr>
      <w:r>
        <w:t xml:space="preserve">почасовой договорной объем продажи электрической энергии (мощности) по договору, указанный в </w:t>
      </w:r>
      <w:hyperlink w:anchor="Par440" w:tooltip="Ссылка на текущий документ" w:history="1">
        <w:r>
          <w:rPr>
            <w:color w:val="0000FF"/>
          </w:rPr>
          <w:t>пункте 64</w:t>
        </w:r>
      </w:hyperlink>
      <w:r>
        <w:t xml:space="preserve"> настоящего документа;</w:t>
      </w:r>
    </w:p>
    <w:p w:rsidR="00C260EA" w:rsidRDefault="00C260EA">
      <w:pPr>
        <w:pStyle w:val="ConsPlusNormal"/>
        <w:ind w:firstLine="540"/>
        <w:jc w:val="both"/>
      </w:pPr>
      <w: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указанного объекта по производству электрической энергии (мощности);</w:t>
      </w:r>
    </w:p>
    <w:p w:rsidR="00C260EA" w:rsidRDefault="00C260EA">
      <w:pPr>
        <w:pStyle w:val="ConsPlusNormal"/>
        <w:ind w:firstLine="540"/>
        <w:jc w:val="both"/>
      </w:pPr>
      <w: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указанных энергопринимающих устройств.</w:t>
      </w:r>
    </w:p>
    <w:p w:rsidR="00C260EA" w:rsidRDefault="00C260EA">
      <w:pPr>
        <w:pStyle w:val="ConsPlusNormal"/>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над почасовым объемом продажи электрической энергии (мощности), поставленной за тот же час по договору (договорам), указанному в </w:t>
      </w:r>
      <w:hyperlink w:anchor="Par440" w:tooltip="Ссылка на текущий документ" w:history="1">
        <w:r>
          <w:rPr>
            <w:color w:val="0000FF"/>
          </w:rPr>
          <w:t>пункте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C260EA" w:rsidRDefault="00C260EA">
      <w:pPr>
        <w:pStyle w:val="ConsPlusNormal"/>
        <w:ind w:firstLine="540"/>
        <w:jc w:val="both"/>
      </w:pPr>
      <w: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C260EA" w:rsidRDefault="00C260EA">
      <w:pPr>
        <w:pStyle w:val="ConsPlusNormal"/>
        <w:ind w:firstLine="540"/>
        <w:jc w:val="both"/>
      </w:pPr>
      <w: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C260EA" w:rsidRDefault="00C260EA">
      <w:pPr>
        <w:pStyle w:val="ConsPlusNormal"/>
        <w:ind w:firstLine="540"/>
        <w:jc w:val="both"/>
      </w:pPr>
      <w:r>
        <w:lastRenderedPageBreak/>
        <w:t>67. Производитель электрической энергии (мощности), осуществляющий эксплуатацию генерирующих объектов, расположенных на территориях субъектов Российской Федерации, объединенных в ценовые или неценовые зоны оптового рынка, и технологически не связанных с Единой энергетической системой России, осуществляет продажу электрической энергии (мощности) гарантирующему поставщику, в границах зоны деятельности которого расположены указанные объекты, и потребителям, чьи энергопринимающие устройства присоединены к таким объектам непосредственно либо через объекты электросетевого хозяйства сетевых организаций и (или) иных владельцев объектов электросетевого хозяйства.</w:t>
      </w:r>
    </w:p>
    <w:p w:rsidR="00C260EA" w:rsidRDefault="00C260EA">
      <w:pPr>
        <w:pStyle w:val="ConsPlusNormal"/>
        <w:ind w:firstLine="540"/>
        <w:jc w:val="both"/>
      </w:pPr>
      <w:r>
        <w:t>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C260EA" w:rsidRDefault="00C260EA">
      <w:pPr>
        <w:pStyle w:val="ConsPlusNormal"/>
        <w:ind w:firstLine="540"/>
        <w:jc w:val="both"/>
      </w:pPr>
      <w:bookmarkStart w:id="66" w:name="Par465"/>
      <w:bookmarkEnd w:id="66"/>
      <w:r>
        <w:t>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Правилами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C260EA" w:rsidRDefault="00C260EA">
      <w:pPr>
        <w:pStyle w:val="ConsPlusNormal"/>
        <w:ind w:firstLine="540"/>
        <w:jc w:val="both"/>
      </w:pPr>
      <w:r>
        <w:t>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Правилами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C260EA" w:rsidRDefault="00C260EA">
      <w:pPr>
        <w:pStyle w:val="ConsPlusNormal"/>
        <w:ind w:firstLine="540"/>
        <w:jc w:val="both"/>
      </w:pPr>
      <w:bookmarkStart w:id="67" w:name="Par467"/>
      <w:bookmarkEnd w:id="67"/>
      <w:r>
        <w:t xml:space="preserve">71. Граждане - потребители электрической энергии, за исключением граждан, указанных в </w:t>
      </w:r>
      <w:hyperlink w:anchor="Par465" w:tooltip="Ссылка на текущий документ"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C260EA" w:rsidRDefault="00C260EA">
      <w:pPr>
        <w:pStyle w:val="ConsPlusNormal"/>
        <w:ind w:firstLine="540"/>
        <w:jc w:val="both"/>
      </w:pPr>
      <w:r>
        <w:t xml:space="preserve">72. Действие договора энергоснабжения между гарантирующим поставщиком и гражданином, указанным в </w:t>
      </w:r>
      <w:hyperlink w:anchor="Par467" w:tooltip="Ссылка на текущий документ"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C260EA" w:rsidRDefault="00C260EA">
      <w:pPr>
        <w:pStyle w:val="ConsPlusNormal"/>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C260EA" w:rsidRDefault="00C260EA">
      <w:pPr>
        <w:pStyle w:val="ConsPlusNormal"/>
        <w:ind w:firstLine="540"/>
        <w:jc w:val="both"/>
      </w:pPr>
      <w:r>
        <w:t xml:space="preserve">73. Наличие заключенного гражданином, указанным в </w:t>
      </w:r>
      <w:hyperlink w:anchor="Par467" w:tooltip="Ссылка на текущий документ"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C260EA" w:rsidRDefault="00C260EA">
      <w:pPr>
        <w:pStyle w:val="ConsPlusNormal"/>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C260EA" w:rsidRDefault="00C260EA">
      <w:pPr>
        <w:pStyle w:val="ConsPlusNormal"/>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C260EA" w:rsidRDefault="00C260EA">
      <w:pPr>
        <w:pStyle w:val="ConsPlusNormal"/>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C260EA" w:rsidRDefault="00C260EA">
      <w:pPr>
        <w:pStyle w:val="ConsPlusNormal"/>
        <w:ind w:firstLine="540"/>
        <w:jc w:val="both"/>
      </w:pPr>
      <w:bookmarkStart w:id="68" w:name="Par474"/>
      <w:bookmarkEnd w:id="68"/>
      <w:r>
        <w:t xml:space="preserve">74. В случае если гражданин, указанный в </w:t>
      </w:r>
      <w:hyperlink w:anchor="Par467" w:tooltip="Ссылка на текущий документ" w:history="1">
        <w:r>
          <w:rPr>
            <w:color w:val="0000FF"/>
          </w:rPr>
          <w:t>пункте 71</w:t>
        </w:r>
      </w:hyperlink>
      <w:r>
        <w:t xml:space="preserve"> настоящего документа, имеет намерение </w:t>
      </w:r>
      <w:r>
        <w:lastRenderedPageBreak/>
        <w:t xml:space="preserve">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ar288" w:tooltip="Ссылка на текущий документ" w:history="1">
        <w:r>
          <w:rPr>
            <w:color w:val="0000FF"/>
          </w:rPr>
          <w:t>пункте 34</w:t>
        </w:r>
      </w:hyperlink>
      <w:r>
        <w:t xml:space="preserve"> настоящего документа.</w:t>
      </w:r>
    </w:p>
    <w:p w:rsidR="00C260EA" w:rsidRDefault="00C260EA">
      <w:pPr>
        <w:pStyle w:val="ConsPlusNormal"/>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ar281" w:tooltip="Ссылка на текущий документ" w:history="1">
        <w:r>
          <w:rPr>
            <w:color w:val="0000FF"/>
          </w:rPr>
          <w:t>пунктом 33</w:t>
        </w:r>
      </w:hyperlink>
      <w:r>
        <w:t xml:space="preserve"> настоящего документа.</w:t>
      </w:r>
    </w:p>
    <w:p w:rsidR="00C260EA" w:rsidRDefault="00C260EA">
      <w:pPr>
        <w:pStyle w:val="ConsPlusNormal"/>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ar288" w:tooltip="Ссылка на текущий документ"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C260EA" w:rsidRDefault="00C260EA">
      <w:pPr>
        <w:pStyle w:val="ConsPlusNormal"/>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C260EA" w:rsidRDefault="00C260EA">
      <w:pPr>
        <w:pStyle w:val="ConsPlusNormal"/>
        <w:ind w:firstLine="540"/>
        <w:jc w:val="both"/>
      </w:pPr>
      <w:r>
        <w:t xml:space="preserve">75. Договором энергоснабжения между гарантирующим поставщиком и гражданином, указанным в </w:t>
      </w:r>
      <w:hyperlink w:anchor="Par467" w:tooltip="Ссылка на текущий документ"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C260EA" w:rsidRDefault="00C260EA">
      <w:pPr>
        <w:pStyle w:val="ConsPlusNormal"/>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C260EA" w:rsidRDefault="00C260EA">
      <w:pPr>
        <w:pStyle w:val="ConsPlusNormal"/>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ar467" w:tooltip="Ссылка на текущий документ" w:history="1">
        <w:r>
          <w:rPr>
            <w:color w:val="0000FF"/>
          </w:rPr>
          <w:t>пункте 71</w:t>
        </w:r>
      </w:hyperlink>
      <w:r>
        <w:t xml:space="preserve"> настоящего документа, иные требования к приборам учета электрической энергии, чем требования, предусмотренные </w:t>
      </w:r>
      <w:hyperlink w:anchor="Par862" w:tooltip="Ссылка на текущий документ"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C260EA" w:rsidRDefault="00C260EA">
      <w:pPr>
        <w:pStyle w:val="ConsPlusNormal"/>
        <w:ind w:firstLine="540"/>
        <w:jc w:val="both"/>
      </w:pPr>
      <w:r>
        <w:t xml:space="preserve">77. При возникновении у гражданина, указанного в </w:t>
      </w:r>
      <w:hyperlink w:anchor="Par467" w:tooltip="Ссылка на текущий документ"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ar1722" w:tooltip="Ссылка на текущий документ" w:history="1">
        <w:r>
          <w:rPr>
            <w:color w:val="0000FF"/>
          </w:rPr>
          <w:t>Правилами</w:t>
        </w:r>
      </w:hyperlink>
      <w:r>
        <w:t xml:space="preserve"> полного и (или) частичного ограничения режима потребления электрической энергии.</w:t>
      </w:r>
    </w:p>
    <w:p w:rsidR="00C260EA" w:rsidRDefault="00C260EA">
      <w:pPr>
        <w:pStyle w:val="ConsPlusNormal"/>
        <w:ind w:firstLine="540"/>
        <w:jc w:val="both"/>
      </w:pPr>
    </w:p>
    <w:p w:rsidR="00C260EA" w:rsidRDefault="00C260EA">
      <w:pPr>
        <w:pStyle w:val="ConsPlusNormal"/>
        <w:jc w:val="center"/>
        <w:outlineLvl w:val="1"/>
      </w:pPr>
      <w:bookmarkStart w:id="69" w:name="Par483"/>
      <w:bookmarkEnd w:id="69"/>
      <w:r>
        <w:t>IV. Порядок осуществления расчетов</w:t>
      </w:r>
    </w:p>
    <w:p w:rsidR="00C260EA" w:rsidRDefault="00C260EA">
      <w:pPr>
        <w:pStyle w:val="ConsPlusNormal"/>
        <w:jc w:val="center"/>
      </w:pPr>
      <w:r>
        <w:t>за электрическую энергию (мощность), в том числе</w:t>
      </w:r>
    </w:p>
    <w:p w:rsidR="00C260EA" w:rsidRDefault="00C260EA">
      <w:pPr>
        <w:pStyle w:val="ConsPlusNormal"/>
        <w:jc w:val="center"/>
      </w:pPr>
      <w:r>
        <w:t>при продаже по нерегулируемым ценам</w:t>
      </w:r>
    </w:p>
    <w:p w:rsidR="00C260EA" w:rsidRDefault="00C260EA">
      <w:pPr>
        <w:pStyle w:val="ConsPlusNormal"/>
        <w:ind w:firstLine="540"/>
        <w:jc w:val="both"/>
      </w:pPr>
    </w:p>
    <w:p w:rsidR="00C260EA" w:rsidRDefault="00C260EA">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C260EA" w:rsidRDefault="00C260EA">
      <w:pPr>
        <w:pStyle w:val="ConsPlusNormal"/>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C260EA" w:rsidRDefault="00C260EA">
      <w:pPr>
        <w:pStyle w:val="ConsPlusNormal"/>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C260EA" w:rsidRDefault="00C260EA">
      <w:pPr>
        <w:pStyle w:val="ConsPlusNormal"/>
        <w:ind w:firstLine="540"/>
        <w:jc w:val="both"/>
      </w:pPr>
      <w:r>
        <w:t>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C260EA" w:rsidRDefault="00C260EA">
      <w:pPr>
        <w:pStyle w:val="ConsPlusNormal"/>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C260EA" w:rsidRDefault="00C260EA">
      <w:pPr>
        <w:pStyle w:val="ConsPlusNormal"/>
        <w:ind w:firstLine="540"/>
        <w:jc w:val="both"/>
      </w:pPr>
      <w:r>
        <w:lastRenderedPageBreak/>
        <w:t>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Правилами недискриминационного доступа к услугам по передаче электрической энергии и оказания этих услуг.</w:t>
      </w:r>
    </w:p>
    <w:p w:rsidR="00C260EA" w:rsidRDefault="00C260EA">
      <w:pPr>
        <w:pStyle w:val="ConsPlusNormal"/>
        <w:ind w:firstLine="540"/>
        <w:jc w:val="both"/>
      </w:pPr>
      <w:bookmarkStart w:id="70" w:name="Par493"/>
      <w:bookmarkEnd w:id="70"/>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C260EA" w:rsidRDefault="00C260EA">
      <w:pPr>
        <w:pStyle w:val="ConsPlusNormal"/>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C260EA" w:rsidRDefault="00C260EA">
      <w:pPr>
        <w:pStyle w:val="ConsPlusNormal"/>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C260EA" w:rsidRDefault="00C260EA">
      <w:pPr>
        <w:pStyle w:val="ConsPlusNormal"/>
        <w:ind w:firstLine="540"/>
        <w:jc w:val="both"/>
      </w:pPr>
      <w:bookmarkStart w:id="71" w:name="Par496"/>
      <w:bookmarkEnd w:id="71"/>
      <w:r>
        <w:t xml:space="preserve">82. Если иное не установлено </w:t>
      </w:r>
      <w:hyperlink w:anchor="Par493" w:tooltip="Ссылка на текущий документ"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C260EA" w:rsidRDefault="00C260EA">
      <w:pPr>
        <w:pStyle w:val="ConsPlusNormal"/>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C260EA" w:rsidRDefault="00C260EA">
      <w:pPr>
        <w:pStyle w:val="ConsPlusNormal"/>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C260EA" w:rsidRDefault="00C260EA">
      <w:pPr>
        <w:pStyle w:val="ConsPlusNormal"/>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C260EA" w:rsidRDefault="00C260EA">
      <w:pPr>
        <w:pStyle w:val="ConsPlusNormal"/>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C260EA" w:rsidRDefault="00C260EA">
      <w:pPr>
        <w:pStyle w:val="ConsPlusNormal"/>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C260EA" w:rsidRDefault="00C260EA">
      <w:pPr>
        <w:pStyle w:val="ConsPlusNormal"/>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C260EA" w:rsidRDefault="00C260EA">
      <w:pPr>
        <w:pStyle w:val="ConsPlusNormal"/>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C260EA" w:rsidRDefault="00C260EA">
      <w:pPr>
        <w:pStyle w:val="ConsPlusNormal"/>
        <w:ind w:firstLine="540"/>
        <w:jc w:val="both"/>
      </w:pPr>
      <w:r>
        <w:t>на территориях субъектов Российской Федерации, не объединенных в ценовые зоны оптового рынка,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C260EA" w:rsidRDefault="00C260EA">
      <w:pPr>
        <w:pStyle w:val="ConsPlusNormal"/>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зоны оптового рынка, используется нерегулируемая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с учетом дифференциации нерегулируемых цен,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C260EA" w:rsidRDefault="00C260EA">
      <w:pPr>
        <w:pStyle w:val="ConsPlusNormal"/>
        <w:ind w:firstLine="540"/>
        <w:jc w:val="both"/>
      </w:pPr>
      <w:r>
        <w:t xml:space="preserve">Подлежащий оплате объем покупки электрической энергии (мощности) для применения </w:t>
      </w:r>
      <w:hyperlink w:anchor="Par496" w:tooltip="Ссылка на текущий документ" w:history="1">
        <w:r>
          <w:rPr>
            <w:color w:val="0000FF"/>
          </w:rPr>
          <w:t>пункта 82</w:t>
        </w:r>
      </w:hyperlink>
      <w:r>
        <w:t xml:space="preserve"> настоящего документа принимается равным определяемому в соответствии с </w:t>
      </w:r>
      <w:hyperlink w:anchor="Par862" w:tooltip="Ссылка на текущий документ"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w:t>
      </w:r>
      <w:r>
        <w:lastRenderedPageBreak/>
        <w:t>потребителя, определяемой в соответствии с Правилами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C260EA" w:rsidRDefault="00C260EA">
      <w:pPr>
        <w:pStyle w:val="ConsPlusNormal"/>
        <w:ind w:firstLine="540"/>
        <w:jc w:val="both"/>
      </w:pPr>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r>
        <w:t>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ценовые зоны оптового рынка, рассчитывается по нерегулируемой цене, определенной за расчетный период, в котором составлен акт о неучтенном потреблении электрической энергии, как сумма следующих составляющих:</w:t>
      </w:r>
    </w:p>
    <w:p w:rsidR="00C260EA" w:rsidRDefault="00C260EA">
      <w:pPr>
        <w:pStyle w:val="ConsPlusNormal"/>
        <w:ind w:firstLine="540"/>
        <w:jc w:val="both"/>
      </w:pPr>
      <w:r>
        <w:t>средневзвешенная нерегулируемая цена на электрическую энергию на оптовом рынке, определенная за соответствующий расчетный период по результатам конкурентных отборов на сутки вперед и для балансирования системы коммерческим оператором;</w:t>
      </w:r>
    </w:p>
    <w:p w:rsidR="00C260EA" w:rsidRDefault="00C260EA">
      <w:pPr>
        <w:pStyle w:val="ConsPlusNormal"/>
        <w:ind w:firstLine="540"/>
        <w:jc w:val="both"/>
      </w:pPr>
      <w:r>
        <w:t>произведение коэффициента оплаты мощности, равного 0,002824, и средневзвешенной нерегулируемой цены на мощность на оптовом рынке, определенной коммерческим оператором;</w:t>
      </w:r>
    </w:p>
    <w:p w:rsidR="00C260EA" w:rsidRDefault="00C260EA">
      <w:pPr>
        <w:pStyle w:val="ConsPlusNormal"/>
        <w:ind w:firstLine="540"/>
        <w:jc w:val="both"/>
      </w:pPr>
      <w:r>
        <w:t>тариф на услуги по передаче электрической энергии на соответствующем уровне напряжения;</w:t>
      </w:r>
    </w:p>
    <w:p w:rsidR="00C260EA" w:rsidRDefault="00C260EA">
      <w:pPr>
        <w:pStyle w:val="ConsPlusNormal"/>
        <w:ind w:firstLine="540"/>
        <w:jc w:val="both"/>
      </w:pPr>
      <w:r>
        <w:t>сбытовая надбавка гарантирующего поставщика;</w:t>
      </w:r>
    </w:p>
    <w:p w:rsidR="00C260EA" w:rsidRDefault="00C260EA">
      <w:pPr>
        <w:pStyle w:val="ConsPlusNormal"/>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неценовые зоны оптового рынка, рассчитывается с применением умноженной на коэффициент 1,5 цены, рассчитанной гарантирующим поставщиком (энергосбытовой, энергоснабжающей организацией) в соответствии с правилами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не объединенных в ценовые зоны оптового рынка, утверждаемыми федеральным органом исполнительной власти в области регулирования цен (тарифов) (далее - правила применения цен (тарифов) на розничных рынках на территориях, не объединенных в ценовые зоны оптового рынка)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Стоимость объема бездоговорного потребления за весь период осуществления такого потребления на территориях технологически изолированных территориальных электроэнергетических систем рассчитывается с применением умноженной на коэффициент 1,5 цены, рассчитанной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C260EA" w:rsidRDefault="00C260EA">
      <w:pPr>
        <w:pStyle w:val="ConsPlusNormal"/>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C260EA" w:rsidRDefault="00C260EA">
      <w:pPr>
        <w:pStyle w:val="ConsPlusNormal"/>
        <w:ind w:firstLine="540"/>
        <w:jc w:val="both"/>
      </w:pPr>
      <w:bookmarkStart w:id="72" w:name="Par519"/>
      <w:bookmarkEnd w:id="72"/>
      <w:r>
        <w:t xml:space="preserve">85. Расчеты между гарантирующим поставщиком и потребителем (покупателем) при получении </w:t>
      </w:r>
      <w:r>
        <w:lastRenderedPageBreak/>
        <w:t>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C260EA" w:rsidRDefault="00C260EA">
      <w:pPr>
        <w:pStyle w:val="ConsPlusNormal"/>
        <w:ind w:firstLine="540"/>
        <w:jc w:val="both"/>
      </w:pPr>
      <w:bookmarkStart w:id="73" w:name="Par520"/>
      <w:bookmarkEnd w:id="73"/>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C260EA" w:rsidRDefault="00C260EA">
      <w:pPr>
        <w:pStyle w:val="ConsPlusNormal"/>
        <w:ind w:firstLine="540"/>
        <w:jc w:val="both"/>
      </w:pPr>
      <w:bookmarkStart w:id="74" w:name="Par521"/>
      <w:bookmarkEnd w:id="74"/>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ar385" w:tooltip="Ссылка на текущий документ"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C260EA" w:rsidRDefault="00C260EA">
      <w:pPr>
        <w:pStyle w:val="ConsPlusNormal"/>
        <w:ind w:firstLine="540"/>
        <w:jc w:val="both"/>
      </w:pPr>
      <w:bookmarkStart w:id="75" w:name="Par522"/>
      <w:bookmarkEnd w:id="75"/>
      <w:r>
        <w:t xml:space="preserve">величину компенсации гарантирующему поставщику в связи с расторжением или изменением договора, которая подлежит определению в случаях, когда в отношении соответствующих точек поставки после расторжения или изменения договора прекращается или уменьшается покупка электрической энергии у гарантирующего поставщика. Указанная величина в случае расторжения договора определяется как произведение сбытовой надбавки и объемов потребления электрической энергии (мощности), определенных исходя из объемов потребления электрической энергии (мощности) за аналогичный период предыдущего года, а при отсутствии таких данных - исходя из среднесуточного потребления электрической энергии (мощности) потребителем (покупателем) за предыдущий расчетный период. В случае уменьшения объемов электрической энергии (мощности) по договору с гарантирующим поставщиком указанная величина компенсации определяется как произведение сбытовой надбавки и объемов потребления электрической энергии (мощности), на которые уменьшается покупка у гарантирующего поставщика, указанных в предоставленной потребителем (покупателем) гарантирующему поставщику в соответствии с </w:t>
      </w:r>
      <w:hyperlink w:anchor="Par385" w:tooltip="Ссылка на текущий документ"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 Указанная величина компенсации определяется для периода с даты расторжения или изменения договора, повлекшего уменьшение объемов электрической энергии (мощности), до даты окончания текущего периода регулирования (текущего расчетного периода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или очередного периода регулирования (очередного расчетного периода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если потребитель (покупатель) заявил гарантирующему поставщику о расторжении или изменении договора после утверждения органом исполнительной власти субъекта Российской Федерации в области государственного регулирования тарифов сбытовой надбавки гарантирующего поставщика на очередной период регулирования (корректировки на очередной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w:t>
      </w:r>
    </w:p>
    <w:p w:rsidR="00C260EA" w:rsidRDefault="00C260EA">
      <w:pPr>
        <w:pStyle w:val="ConsPlusNormal"/>
        <w:ind w:firstLine="540"/>
        <w:jc w:val="both"/>
      </w:pPr>
      <w:r>
        <w:t xml:space="preserve">Гарантирующий поставщик не включает положения, предусмотренные </w:t>
      </w:r>
      <w:hyperlink w:anchor="Par522" w:tooltip="Ссылка на текущий документ" w:history="1">
        <w:r>
          <w:rPr>
            <w:color w:val="0000FF"/>
          </w:rPr>
          <w:t>абзацем четвертым</w:t>
        </w:r>
      </w:hyperlink>
      <w:r>
        <w:t xml:space="preserve"> настоящего пункта, в счет, выставляемый:</w:t>
      </w:r>
    </w:p>
    <w:p w:rsidR="00C260EA" w:rsidRDefault="00C260EA">
      <w:pPr>
        <w:pStyle w:val="ConsPlusNormal"/>
        <w:ind w:firstLine="540"/>
        <w:jc w:val="both"/>
      </w:pPr>
      <w:r>
        <w:t>потребителю (покупателю), приобретающему электрическую энергию (мощность) в отношении энергопринимающих устройств, максимальная мощность которых менее 1,8 МВт и (или) присоединенная мощность которых менее 2 МВА;</w:t>
      </w:r>
    </w:p>
    <w:p w:rsidR="00C260EA" w:rsidRDefault="00C260EA">
      <w:pPr>
        <w:pStyle w:val="ConsPlusNormal"/>
        <w:ind w:firstLine="540"/>
        <w:jc w:val="both"/>
      </w:pPr>
      <w:r>
        <w:t>потребителю (покупателю), приобретающему электрическую энергию (мощность) в отношении энергопринимающих устройств, максимальная мощность которых не менее 1,8 МВт и (или) присоединенная мощность которых не менее 2 МВА, если таким потребителем (покупателем) в уведомлении заявлено о расторжении или изменении договора с даты начала следующего периода регулирования (расчетного периода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или с 1 апреля 2013 г.</w:t>
      </w:r>
    </w:p>
    <w:p w:rsidR="00C260EA" w:rsidRDefault="00C260EA">
      <w:pPr>
        <w:pStyle w:val="ConsPlusNormal"/>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ar520" w:tooltip="Ссылка на текущий документ" w:history="1">
        <w:r>
          <w:rPr>
            <w:color w:val="0000FF"/>
          </w:rPr>
          <w:t>абзацами вторым</w:t>
        </w:r>
      </w:hyperlink>
      <w:r>
        <w:t xml:space="preserve"> и </w:t>
      </w:r>
      <w:hyperlink w:anchor="Par521" w:tooltip="Ссылка на текущий документ" w:history="1">
        <w:r>
          <w:rPr>
            <w:color w:val="0000FF"/>
          </w:rPr>
          <w:t>третьим</w:t>
        </w:r>
      </w:hyperlink>
      <w:r>
        <w:t xml:space="preserve"> настоящего пункта.</w:t>
      </w:r>
    </w:p>
    <w:p w:rsidR="00C260EA" w:rsidRDefault="00C260EA">
      <w:pPr>
        <w:pStyle w:val="ConsPlusNormal"/>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C260EA" w:rsidRDefault="00C260EA">
      <w:pPr>
        <w:pStyle w:val="ConsPlusNormal"/>
        <w:ind w:firstLine="540"/>
        <w:jc w:val="both"/>
      </w:pPr>
      <w:r>
        <w:lastRenderedPageBreak/>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C260EA" w:rsidRDefault="00C260EA">
      <w:pPr>
        <w:pStyle w:val="ConsPlusNormal"/>
        <w:ind w:firstLine="540"/>
        <w:jc w:val="both"/>
      </w:pPr>
      <w: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C260EA" w:rsidRDefault="00C260EA">
      <w:pPr>
        <w:pStyle w:val="ConsPlusNormal"/>
        <w:ind w:firstLine="540"/>
        <w:jc w:val="both"/>
      </w:pPr>
      <w:r>
        <w:t>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правилами применения цен (тарифов) на розничных рынках на территориях, не объединенных в ценовые зоны оптового рынка, в отношении потребителей (покупателей) розничных рынков, функционирующих на территориях, не объединенных в ценовые зоны.</w:t>
      </w:r>
    </w:p>
    <w:p w:rsidR="00C260EA" w:rsidRDefault="00C260EA">
      <w:pPr>
        <w:pStyle w:val="ConsPlusNormal"/>
        <w:ind w:firstLine="540"/>
        <w:jc w:val="both"/>
      </w:pPr>
    </w:p>
    <w:p w:rsidR="00C260EA" w:rsidRDefault="00C260EA">
      <w:pPr>
        <w:pStyle w:val="ConsPlusNormal"/>
        <w:jc w:val="center"/>
        <w:outlineLvl w:val="1"/>
      </w:pPr>
      <w:bookmarkStart w:id="76" w:name="Par532"/>
      <w:bookmarkEnd w:id="76"/>
      <w:r>
        <w:t>V. Порядок определения и применения гарантирующими</w:t>
      </w:r>
    </w:p>
    <w:p w:rsidR="00C260EA" w:rsidRDefault="00C260EA">
      <w:pPr>
        <w:pStyle w:val="ConsPlusNormal"/>
        <w:jc w:val="center"/>
      </w:pPr>
      <w:r>
        <w:t>поставщиками предельных уровней нерегулируемых цен</w:t>
      </w:r>
    </w:p>
    <w:p w:rsidR="00C260EA" w:rsidRDefault="00C260EA">
      <w:pPr>
        <w:pStyle w:val="ConsPlusNormal"/>
        <w:jc w:val="center"/>
      </w:pPr>
      <w:r>
        <w:t>на электрическую энергию (мощность) и структура</w:t>
      </w:r>
    </w:p>
    <w:p w:rsidR="00C260EA" w:rsidRDefault="00C260EA">
      <w:pPr>
        <w:pStyle w:val="ConsPlusNormal"/>
        <w:jc w:val="center"/>
      </w:pPr>
      <w:r>
        <w:t>нерегулируемых цен на электрическую</w:t>
      </w:r>
    </w:p>
    <w:p w:rsidR="00C260EA" w:rsidRDefault="00C260EA">
      <w:pPr>
        <w:pStyle w:val="ConsPlusNormal"/>
        <w:jc w:val="center"/>
      </w:pPr>
      <w:r>
        <w:t>энергию (мощность)</w:t>
      </w:r>
    </w:p>
    <w:p w:rsidR="00C260EA" w:rsidRDefault="00C260EA">
      <w:pPr>
        <w:pStyle w:val="ConsPlusNormal"/>
        <w:ind w:firstLine="540"/>
        <w:jc w:val="both"/>
      </w:pPr>
    </w:p>
    <w:p w:rsidR="00C260EA" w:rsidRDefault="00C260EA">
      <w:pPr>
        <w:pStyle w:val="ConsPlusNormal"/>
        <w:ind w:firstLine="540"/>
        <w:jc w:val="both"/>
      </w:pPr>
      <w:bookmarkStart w:id="77" w:name="Par538"/>
      <w:bookmarkEnd w:id="77"/>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C260EA" w:rsidRDefault="00C260EA">
      <w:pPr>
        <w:pStyle w:val="ConsPlusNormal"/>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C260EA" w:rsidRDefault="00C260EA">
      <w:pPr>
        <w:pStyle w:val="ConsPlusNormal"/>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C260EA" w:rsidRDefault="00C260EA">
      <w:pPr>
        <w:pStyle w:val="ConsPlusNormal"/>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C260EA" w:rsidRDefault="00C260EA">
      <w:pPr>
        <w:pStyle w:val="ConsPlusNormal"/>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C260EA" w:rsidRDefault="00C260EA">
      <w:pPr>
        <w:pStyle w:val="ConsPlusNormal"/>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C260EA" w:rsidRDefault="00C260EA">
      <w:pPr>
        <w:pStyle w:val="ConsPlusNormal"/>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C260EA" w:rsidRDefault="00C260EA">
      <w:pPr>
        <w:pStyle w:val="ConsPlusNormal"/>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начиная с расчетного периода, в котором применяются сбытовые надбавки гарантирующих поставщиков, определяемые в виде формулы в соответствии с Основами ценообразования в области регулируемых цен (тарифов) в электроэнергетике, предельные уровни нерегулируемых цен дифференцируются по группам (подгруппам) потребителей.</w:t>
      </w:r>
    </w:p>
    <w:p w:rsidR="00C260EA" w:rsidRDefault="00C260EA">
      <w:pPr>
        <w:pStyle w:val="ConsPlusNormal"/>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Правилами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w:t>
      </w:r>
      <w:r>
        <w:lastRenderedPageBreak/>
        <w:t>документом).</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ar658" w:tooltip="Ссылка на текущий документ"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C260EA" w:rsidRDefault="00C260EA">
      <w:pPr>
        <w:pStyle w:val="ConsPlusNormal"/>
        <w:ind w:firstLine="540"/>
        <w:jc w:val="both"/>
      </w:pPr>
      <w:bookmarkStart w:id="78" w:name="Par549"/>
      <w:bookmarkEnd w:id="78"/>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C260EA" w:rsidRDefault="00C260EA">
      <w:pPr>
        <w:pStyle w:val="ConsPlusNormal"/>
        <w:ind w:firstLine="540"/>
        <w:jc w:val="both"/>
      </w:pPr>
      <w:r>
        <w:t>средневзвешенная нерегулируемая цена на электрическую энергию (мощность);</w:t>
      </w:r>
    </w:p>
    <w:p w:rsidR="00C260EA" w:rsidRDefault="00C260EA">
      <w:pPr>
        <w:pStyle w:val="ConsPlusNormal"/>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260EA" w:rsidRDefault="00C260EA">
      <w:pPr>
        <w:pStyle w:val="ConsPlusNormal"/>
        <w:ind w:firstLine="540"/>
        <w:jc w:val="both"/>
      </w:pPr>
      <w:r>
        <w:t>сбытовая надбавка гарантирующего поставщика;</w:t>
      </w:r>
    </w:p>
    <w:p w:rsidR="00C260EA" w:rsidRDefault="00C260EA">
      <w:pPr>
        <w:pStyle w:val="ConsPlusNormal"/>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Указанные составляющие предельного уровня нерегулируемых цен определяются в рублях за мегаватт-час.</w:t>
      </w:r>
    </w:p>
    <w:p w:rsidR="00C260EA" w:rsidRDefault="00C260EA">
      <w:pPr>
        <w:pStyle w:val="ConsPlusNormal"/>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C260EA" w:rsidRDefault="00C260EA">
      <w:pPr>
        <w:pStyle w:val="ConsPlusNormal"/>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C260EA" w:rsidRDefault="00C260EA">
      <w:pPr>
        <w:pStyle w:val="ConsPlusNormal"/>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706" w:tooltip="Ссылка на текущий документ" w:history="1">
        <w:r>
          <w:rPr>
            <w:color w:val="0000FF"/>
          </w:rPr>
          <w:t>пунктом 100</w:t>
        </w:r>
      </w:hyperlink>
      <w:r>
        <w:t xml:space="preserve"> настоящего документа;</w:t>
      </w:r>
    </w:p>
    <w:p w:rsidR="00C260EA" w:rsidRDefault="00C260EA">
      <w:pPr>
        <w:pStyle w:val="ConsPlusNormal"/>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706" w:tooltip="Ссылка на текущий документ"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C260EA" w:rsidRDefault="00C260EA">
      <w:pPr>
        <w:pStyle w:val="ConsPlusNormal"/>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C260EA" w:rsidRDefault="00C260EA">
      <w:pPr>
        <w:pStyle w:val="ConsPlusNormal"/>
        <w:ind w:firstLine="540"/>
        <w:jc w:val="both"/>
      </w:pPr>
      <w:r>
        <w:t>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Правилами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C260EA" w:rsidRDefault="00C260EA">
      <w:pPr>
        <w:pStyle w:val="ConsPlusNormal"/>
        <w:ind w:firstLine="540"/>
        <w:jc w:val="both"/>
      </w:pPr>
      <w:r>
        <w:t>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Правилами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C260EA" w:rsidRDefault="00C260EA">
      <w:pPr>
        <w:pStyle w:val="ConsPlusNormal"/>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ar648" w:tooltip="Ссылка на текущий документ"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Правилами оптового рынка.</w:t>
      </w:r>
    </w:p>
    <w:p w:rsidR="00C260EA" w:rsidRDefault="00C260EA">
      <w:pPr>
        <w:pStyle w:val="ConsPlusNormal"/>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r>
        <w:t xml:space="preserve">При определении коэффициента оплаты мощности потребителями (покупателями), </w:t>
      </w:r>
      <w:r>
        <w:lastRenderedPageBreak/>
        <w:t>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с 1 января 2015 г.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по производству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C260EA" w:rsidRDefault="00C260EA">
      <w:pPr>
        <w:pStyle w:val="ConsPlusNormal"/>
        <w:jc w:val="both"/>
      </w:pPr>
      <w:r>
        <w:t>(в ред. Постановления Правительства РФ от 27.08.2013 N 743)</w:t>
      </w:r>
    </w:p>
    <w:p w:rsidR="00C260EA" w:rsidRDefault="00C260EA">
      <w:pPr>
        <w:pStyle w:val="ConsPlusNormal"/>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C260EA" w:rsidRDefault="00C260EA">
      <w:pPr>
        <w:pStyle w:val="ConsPlusNormal"/>
        <w:ind w:firstLine="540"/>
        <w:jc w:val="both"/>
      </w:pPr>
      <w:r>
        <w:t>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Правилами определения и применения гарантирующими поставщиками нерегулируемых цен на электрическую энергию (мощность) и Правилами оптового рынка.</w:t>
      </w:r>
    </w:p>
    <w:p w:rsidR="00C260EA" w:rsidRDefault="00C260EA">
      <w:pPr>
        <w:pStyle w:val="ConsPlusNormal"/>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ar648" w:tooltip="Ссылка на текущий документ"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C260EA" w:rsidRDefault="00C260EA">
      <w:pPr>
        <w:pStyle w:val="ConsPlusNormal"/>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ar862" w:tooltip="Ссылка на текущий документ" w:history="1">
        <w:r>
          <w:rPr>
            <w:color w:val="0000FF"/>
          </w:rPr>
          <w:t>разделом X</w:t>
        </w:r>
      </w:hyperlink>
      <w:r>
        <w:t xml:space="preserve"> настоящего документа и используемых при расчете цены.</w:t>
      </w:r>
    </w:p>
    <w:p w:rsidR="00C260EA" w:rsidRDefault="00C260EA">
      <w:pPr>
        <w:pStyle w:val="ConsPlusNormal"/>
        <w:ind w:firstLine="540"/>
        <w:jc w:val="both"/>
      </w:pPr>
      <w:r>
        <w:t>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Правилами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C260EA" w:rsidRDefault="00C260EA">
      <w:pPr>
        <w:pStyle w:val="ConsPlusNormal"/>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C260EA" w:rsidRDefault="00C260EA">
      <w:pPr>
        <w:pStyle w:val="ConsPlusNormal"/>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ar862" w:tooltip="Ссылка на текущий документ" w:history="1">
        <w:r>
          <w:rPr>
            <w:color w:val="0000FF"/>
          </w:rPr>
          <w:t>разделом X</w:t>
        </w:r>
      </w:hyperlink>
      <w:r>
        <w:t xml:space="preserve"> настоящего документа;</w:t>
      </w:r>
    </w:p>
    <w:p w:rsidR="00C260EA" w:rsidRDefault="00C260EA">
      <w:pPr>
        <w:pStyle w:val="ConsPlusNormal"/>
        <w:ind w:firstLine="540"/>
        <w:jc w:val="both"/>
      </w:pPr>
      <w:r>
        <w:t>изменение составляющих предельных уровней нерегулируемых цен и иных параметров расчета, указанных в пунктах 183 и 184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пунктах 183 и 184 Правил оптового рынка, за расчетный период.</w:t>
      </w:r>
    </w:p>
    <w:p w:rsidR="00C260EA" w:rsidRDefault="00C260EA">
      <w:pPr>
        <w:pStyle w:val="ConsPlusNormal"/>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C260EA" w:rsidRDefault="00C260EA">
      <w:pPr>
        <w:pStyle w:val="ConsPlusNormal"/>
        <w:ind w:firstLine="540"/>
        <w:jc w:val="both"/>
      </w:pPr>
      <w: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C260EA" w:rsidRDefault="00C260EA">
      <w:pPr>
        <w:pStyle w:val="ConsPlusNormal"/>
        <w:ind w:firstLine="540"/>
        <w:jc w:val="both"/>
      </w:pPr>
      <w:r>
        <w:t>определенная в соответствии с настоящим пунктом средневзвешенная нерегулируемая цена на электрическую энергию (мощность);</w:t>
      </w:r>
    </w:p>
    <w:p w:rsidR="00C260EA" w:rsidRDefault="00C260EA">
      <w:pPr>
        <w:pStyle w:val="ConsPlusNormal"/>
        <w:ind w:firstLine="540"/>
        <w:jc w:val="both"/>
      </w:pPr>
      <w: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706" w:tooltip="Ссылка на текущий документ" w:history="1">
        <w:r>
          <w:rPr>
            <w:color w:val="0000FF"/>
          </w:rPr>
          <w:t>пунктом 100</w:t>
        </w:r>
      </w:hyperlink>
      <w:r>
        <w:t xml:space="preserve"> настоящего документа, и произведения средневзвешенной </w:t>
      </w:r>
      <w:r>
        <w:lastRenderedPageBreak/>
        <w:t xml:space="preserve">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706" w:tooltip="Ссылка на текущий документ" w:history="1">
        <w:r>
          <w:rPr>
            <w:color w:val="0000FF"/>
          </w:rPr>
          <w:t>пунктом 100</w:t>
        </w:r>
      </w:hyperlink>
      <w:r>
        <w:t xml:space="preserve"> настоящего документа, и коэффициента оплаты мощности, равного 0,002087.</w:t>
      </w:r>
    </w:p>
    <w:p w:rsidR="00C260EA" w:rsidRDefault="00C260EA">
      <w:pPr>
        <w:pStyle w:val="ConsPlusNormal"/>
        <w:ind w:firstLine="540"/>
        <w:jc w:val="both"/>
      </w:pPr>
      <w:r>
        <w:t>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Правилами определения и применения гарантирующими поставщиками нерегулируемых цен на электрическую энергию (мощность).</w:t>
      </w:r>
    </w:p>
    <w:p w:rsidR="00C260EA" w:rsidRDefault="00C260EA">
      <w:pPr>
        <w:pStyle w:val="ConsPlusNormal"/>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C260EA" w:rsidRDefault="00C260EA">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260EA" w:rsidRDefault="00C260EA">
      <w:pPr>
        <w:pStyle w:val="ConsPlusNormal"/>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260EA" w:rsidRDefault="00C260EA">
      <w:pPr>
        <w:pStyle w:val="ConsPlusNormal"/>
        <w:ind w:firstLine="540"/>
        <w:jc w:val="both"/>
      </w:pPr>
      <w:r>
        <w:t>сбытовая надбавка гарантирующего поставщика;</w:t>
      </w:r>
    </w:p>
    <w:p w:rsidR="00C260EA" w:rsidRDefault="00C260EA">
      <w:pPr>
        <w:pStyle w:val="ConsPlusNormal"/>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Указанные составляющие предельного уровня нерегулируемых цен определяются в рублях за мегаватт-час.</w:t>
      </w:r>
    </w:p>
    <w:p w:rsidR="00C260EA" w:rsidRDefault="00C260EA">
      <w:pPr>
        <w:pStyle w:val="ConsPlusNormal"/>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C260EA" w:rsidRDefault="00C260EA">
      <w:pPr>
        <w:pStyle w:val="ConsPlusNormal"/>
        <w:ind w:firstLine="540"/>
        <w:jc w:val="both"/>
      </w:pPr>
      <w:r>
        <w:t>Отнесение часов расчетного периода к зонам суток производится в соответствии с решением федерального органа исполнительной власти в области регулирования тарифов об интервалах тарифных зон суток.</w:t>
      </w:r>
    </w:p>
    <w:p w:rsidR="00C260EA" w:rsidRDefault="00C260EA">
      <w:pPr>
        <w:pStyle w:val="ConsPlusNormal"/>
        <w:ind w:firstLine="540"/>
        <w:jc w:val="both"/>
      </w:pPr>
      <w: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C260EA" w:rsidRDefault="00C260EA">
      <w:pPr>
        <w:pStyle w:val="ConsPlusNormal"/>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C260EA" w:rsidRDefault="00C260EA">
      <w:pPr>
        <w:pStyle w:val="ConsPlusNormal"/>
        <w:ind w:firstLine="540"/>
        <w:jc w:val="both"/>
      </w:pPr>
      <w:bookmarkStart w:id="79" w:name="Par589"/>
      <w:bookmarkEnd w:id="79"/>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C260EA" w:rsidRDefault="00C260EA">
      <w:pPr>
        <w:pStyle w:val="ConsPlusNormal"/>
        <w:ind w:firstLine="540"/>
        <w:jc w:val="both"/>
      </w:pPr>
      <w:bookmarkStart w:id="80" w:name="Par590"/>
      <w:bookmarkEnd w:id="80"/>
      <w:r>
        <w:t>средневзвешенная нерегулируемая цена на мощность на оптовом рынке;</w:t>
      </w:r>
    </w:p>
    <w:p w:rsidR="00C260EA" w:rsidRDefault="00C260EA">
      <w:pPr>
        <w:pStyle w:val="ConsPlusNormal"/>
        <w:ind w:firstLine="540"/>
        <w:jc w:val="both"/>
      </w:pPr>
      <w:bookmarkStart w:id="81" w:name="Par591"/>
      <w:bookmarkEnd w:id="81"/>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260EA" w:rsidRDefault="00C260EA">
      <w:pPr>
        <w:pStyle w:val="ConsPlusNormal"/>
        <w:ind w:firstLine="540"/>
        <w:jc w:val="both"/>
      </w:pPr>
      <w:bookmarkStart w:id="82" w:name="Par592"/>
      <w:bookmarkEnd w:id="82"/>
      <w:r>
        <w:t>сбытовая надбавка гарантирующего поставщика;</w:t>
      </w:r>
    </w:p>
    <w:p w:rsidR="00C260EA" w:rsidRDefault="00C260EA">
      <w:pPr>
        <w:pStyle w:val="ConsPlusNormal"/>
        <w:ind w:firstLine="540"/>
        <w:jc w:val="both"/>
      </w:pPr>
      <w:bookmarkStart w:id="83" w:name="Par593"/>
      <w:bookmarkEnd w:id="83"/>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Указанные в </w:t>
      </w:r>
      <w:hyperlink w:anchor="Par589" w:tooltip="Ссылка на текущий документ" w:history="1">
        <w:r>
          <w:rPr>
            <w:color w:val="0000FF"/>
          </w:rPr>
          <w:t>абзацах втором</w:t>
        </w:r>
      </w:hyperlink>
      <w:r>
        <w:t xml:space="preserve">, </w:t>
      </w:r>
      <w:hyperlink w:anchor="Par591" w:tooltip="Ссылка на текущий документ" w:history="1">
        <w:r>
          <w:rPr>
            <w:color w:val="0000FF"/>
          </w:rPr>
          <w:t>четвертом</w:t>
        </w:r>
      </w:hyperlink>
      <w:r>
        <w:t xml:space="preserve"> и </w:t>
      </w:r>
      <w:hyperlink w:anchor="Par593" w:tooltip="Ссылка на текущий документ"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ar590" w:tooltip="Ссылка на текущий документ"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 Указанная в </w:t>
      </w:r>
      <w:hyperlink w:anchor="Par592" w:tooltip="Ссылка на текущий документ" w:history="1">
        <w:r>
          <w:rPr>
            <w:color w:val="0000FF"/>
          </w:rPr>
          <w:t>абзаце пятом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C260EA" w:rsidRDefault="00C260EA">
      <w:pPr>
        <w:pStyle w:val="ConsPlusNormal"/>
        <w:ind w:firstLine="540"/>
        <w:jc w:val="both"/>
      </w:pPr>
      <w:r>
        <w:t>Предельный уровень нерегулируемых цен для третьей ценовой категории включает:</w:t>
      </w:r>
    </w:p>
    <w:p w:rsidR="00C260EA" w:rsidRDefault="00C260EA">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ar589" w:tooltip="Ссылка на текущий документ" w:history="1">
        <w:r>
          <w:rPr>
            <w:color w:val="0000FF"/>
          </w:rPr>
          <w:t>абзацах втором</w:t>
        </w:r>
      </w:hyperlink>
      <w:r>
        <w:t xml:space="preserve"> и </w:t>
      </w:r>
      <w:hyperlink w:anchor="Par591" w:tooltip="Ссылка на текущий документ" w:history="1">
        <w:r>
          <w:rPr>
            <w:color w:val="0000FF"/>
          </w:rPr>
          <w:t>четвертом</w:t>
        </w:r>
      </w:hyperlink>
      <w:r>
        <w:t xml:space="preserve"> - </w:t>
      </w:r>
      <w:hyperlink w:anchor="Par593" w:tooltip="Ссылка на текущий документ" w:history="1">
        <w:r>
          <w:rPr>
            <w:color w:val="0000FF"/>
          </w:rPr>
          <w:t>шестом</w:t>
        </w:r>
      </w:hyperlink>
      <w:r>
        <w:t xml:space="preserve"> настоящего пункта;</w:t>
      </w:r>
    </w:p>
    <w:p w:rsidR="00C260EA" w:rsidRDefault="00C260EA">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90" w:tooltip="Ссылка на текущий документ" w:history="1">
        <w:r>
          <w:rPr>
            <w:color w:val="0000FF"/>
          </w:rPr>
          <w:t>абзацах третьем</w:t>
        </w:r>
      </w:hyperlink>
      <w:r>
        <w:t xml:space="preserve"> и </w:t>
      </w:r>
      <w:hyperlink w:anchor="Par592" w:tooltip="Ссылка на текущий документ" w:history="1">
        <w:r>
          <w:rPr>
            <w:color w:val="0000FF"/>
          </w:rPr>
          <w:t>пятом</w:t>
        </w:r>
      </w:hyperlink>
      <w:r>
        <w:t xml:space="preserve"> настоящего пункта.</w:t>
      </w:r>
    </w:p>
    <w:p w:rsidR="00C260EA" w:rsidRDefault="00C260EA">
      <w:pPr>
        <w:pStyle w:val="ConsPlusNormal"/>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C260EA" w:rsidRDefault="00C260EA">
      <w:pPr>
        <w:pStyle w:val="ConsPlusNormal"/>
        <w:ind w:firstLine="540"/>
        <w:jc w:val="both"/>
      </w:pPr>
      <w:bookmarkStart w:id="84" w:name="Par599"/>
      <w:bookmarkEnd w:id="84"/>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C260EA" w:rsidRDefault="00C260EA">
      <w:pPr>
        <w:pStyle w:val="ConsPlusNormal"/>
        <w:ind w:firstLine="540"/>
        <w:jc w:val="both"/>
      </w:pPr>
      <w:bookmarkStart w:id="85" w:name="Par600"/>
      <w:bookmarkEnd w:id="85"/>
      <w:r>
        <w:t>средневзвешенная нерегулируемая цена на мощность на оптовом рынке;</w:t>
      </w:r>
    </w:p>
    <w:p w:rsidR="00C260EA" w:rsidRDefault="00C260EA">
      <w:pPr>
        <w:pStyle w:val="ConsPlusNormal"/>
        <w:ind w:firstLine="540"/>
        <w:jc w:val="both"/>
      </w:pPr>
      <w:bookmarkStart w:id="86" w:name="Par601"/>
      <w:bookmarkEnd w:id="86"/>
      <w:r>
        <w:t xml:space="preserve">ставка для целей определения расходов на оплату нормативных технологических потерь </w:t>
      </w:r>
      <w:r>
        <w:lastRenderedPageBreak/>
        <w:t>электрической энергии в электрических сетях тарифа на услуги по передаче электрической энергии;</w:t>
      </w:r>
    </w:p>
    <w:p w:rsidR="00C260EA" w:rsidRDefault="00C260EA">
      <w:pPr>
        <w:pStyle w:val="ConsPlusNormal"/>
        <w:ind w:firstLine="540"/>
        <w:jc w:val="both"/>
      </w:pPr>
      <w:bookmarkStart w:id="87" w:name="Par602"/>
      <w:bookmarkEnd w:id="87"/>
      <w:r>
        <w:t>ставка, отражающая удельную величину расходов на содержание электрических сетей, тарифа на услуги по передаче электрической энергии;</w:t>
      </w:r>
    </w:p>
    <w:p w:rsidR="00C260EA" w:rsidRDefault="00C260EA">
      <w:pPr>
        <w:pStyle w:val="ConsPlusNormal"/>
        <w:ind w:firstLine="540"/>
        <w:jc w:val="both"/>
      </w:pPr>
      <w:bookmarkStart w:id="88" w:name="Par603"/>
      <w:bookmarkEnd w:id="88"/>
      <w:r>
        <w:t>сбытовая надбавка гарантирующего поставщика;</w:t>
      </w:r>
    </w:p>
    <w:p w:rsidR="00C260EA" w:rsidRDefault="00C260EA">
      <w:pPr>
        <w:pStyle w:val="ConsPlusNormal"/>
        <w:ind w:firstLine="540"/>
        <w:jc w:val="both"/>
      </w:pPr>
      <w:bookmarkStart w:id="89" w:name="Par604"/>
      <w:bookmarkEnd w:id="89"/>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Указанные в </w:t>
      </w:r>
      <w:hyperlink w:anchor="Par599" w:tooltip="Ссылка на текущий документ" w:history="1">
        <w:r>
          <w:rPr>
            <w:color w:val="0000FF"/>
          </w:rPr>
          <w:t>абзацах втором</w:t>
        </w:r>
      </w:hyperlink>
      <w:r>
        <w:t xml:space="preserve">, </w:t>
      </w:r>
      <w:hyperlink w:anchor="Par601" w:tooltip="Ссылка на текущий документ" w:history="1">
        <w:r>
          <w:rPr>
            <w:color w:val="0000FF"/>
          </w:rPr>
          <w:t>четвертом</w:t>
        </w:r>
      </w:hyperlink>
      <w:r>
        <w:t xml:space="preserve"> и </w:t>
      </w:r>
      <w:hyperlink w:anchor="Par604" w:tooltip="Ссылка на текущий документ"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ar600" w:tooltip="Ссылка на текущий документ" w:history="1">
        <w:r>
          <w:rPr>
            <w:color w:val="0000FF"/>
          </w:rPr>
          <w:t>абзацах третьем</w:t>
        </w:r>
      </w:hyperlink>
      <w:r>
        <w:t xml:space="preserve"> и </w:t>
      </w:r>
      <w:hyperlink w:anchor="Par602" w:tooltip="Ссылка на текущий документ"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 Указанная в </w:t>
      </w:r>
      <w:hyperlink w:anchor="Par603" w:tooltip="Ссылка на текущий документ" w:history="1">
        <w:r>
          <w:rPr>
            <w:color w:val="0000FF"/>
          </w:rPr>
          <w:t>абзаце шестом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C260EA" w:rsidRDefault="00C260EA">
      <w:pPr>
        <w:pStyle w:val="ConsPlusNormal"/>
        <w:ind w:firstLine="540"/>
        <w:jc w:val="both"/>
      </w:pPr>
      <w:r>
        <w:t>Предельный уровень нерегулируемых цен для четвертой ценовой категории включает:</w:t>
      </w:r>
    </w:p>
    <w:p w:rsidR="00C260EA" w:rsidRDefault="00C260EA">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ar599" w:tooltip="Ссылка на текущий документ" w:history="1">
        <w:r>
          <w:rPr>
            <w:color w:val="0000FF"/>
          </w:rPr>
          <w:t>абзацах втором</w:t>
        </w:r>
      </w:hyperlink>
      <w:r>
        <w:t xml:space="preserve">, </w:t>
      </w:r>
      <w:hyperlink w:anchor="Par601" w:tooltip="Ссылка на текущий документ" w:history="1">
        <w:r>
          <w:rPr>
            <w:color w:val="0000FF"/>
          </w:rPr>
          <w:t>четвертом</w:t>
        </w:r>
      </w:hyperlink>
      <w:r>
        <w:t xml:space="preserve">, </w:t>
      </w:r>
      <w:hyperlink w:anchor="Par603" w:tooltip="Ссылка на текущий документ" w:history="1">
        <w:r>
          <w:rPr>
            <w:color w:val="0000FF"/>
          </w:rPr>
          <w:t>шестом</w:t>
        </w:r>
      </w:hyperlink>
      <w:r>
        <w:t xml:space="preserve"> и </w:t>
      </w:r>
      <w:hyperlink w:anchor="Par604" w:tooltip="Ссылка на текущий документ" w:history="1">
        <w:r>
          <w:rPr>
            <w:color w:val="0000FF"/>
          </w:rPr>
          <w:t>седьмом</w:t>
        </w:r>
      </w:hyperlink>
      <w:r>
        <w:t xml:space="preserve"> настоящего пункта;</w:t>
      </w:r>
    </w:p>
    <w:p w:rsidR="00C260EA" w:rsidRDefault="00C260EA">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600" w:tooltip="Ссылка на текущий документ" w:history="1">
        <w:r>
          <w:rPr>
            <w:color w:val="0000FF"/>
          </w:rPr>
          <w:t>абзацах третьем</w:t>
        </w:r>
      </w:hyperlink>
      <w:r>
        <w:t xml:space="preserve"> и </w:t>
      </w:r>
      <w:hyperlink w:anchor="Par603" w:tooltip="Ссылка на текущий документ" w:history="1">
        <w:r>
          <w:rPr>
            <w:color w:val="0000FF"/>
          </w:rPr>
          <w:t>шестом</w:t>
        </w:r>
      </w:hyperlink>
      <w:r>
        <w:t xml:space="preserve"> настоящего пункта;</w:t>
      </w:r>
    </w:p>
    <w:p w:rsidR="00C260EA" w:rsidRDefault="00C260EA">
      <w:pPr>
        <w:pStyle w:val="ConsPlusNormal"/>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602" w:tooltip="Ссылка на текущий документ" w:history="1">
        <w:r>
          <w:rPr>
            <w:color w:val="0000FF"/>
          </w:rPr>
          <w:t>абзаце пятом</w:t>
        </w:r>
      </w:hyperlink>
      <w:r>
        <w:t xml:space="preserve"> настоящего пункта.</w:t>
      </w:r>
    </w:p>
    <w:p w:rsidR="00C260EA" w:rsidRDefault="00C260EA">
      <w:pPr>
        <w:pStyle w:val="ConsPlusNormal"/>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C260EA" w:rsidRDefault="00C260EA">
      <w:pPr>
        <w:pStyle w:val="ConsPlusNormal"/>
        <w:ind w:firstLine="540"/>
        <w:jc w:val="both"/>
      </w:pPr>
      <w:bookmarkStart w:id="90" w:name="Par611"/>
      <w:bookmarkEnd w:id="90"/>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C260EA" w:rsidRDefault="00C260EA">
      <w:pPr>
        <w:pStyle w:val="ConsPlusNormal"/>
        <w:ind w:firstLine="540"/>
        <w:jc w:val="both"/>
      </w:pPr>
      <w:bookmarkStart w:id="91" w:name="Par612"/>
      <w:bookmarkEnd w:id="91"/>
      <w:r>
        <w:t>средневзвешенная нерегулируемая цена на мощность на оптовом рынке;</w:t>
      </w:r>
    </w:p>
    <w:p w:rsidR="00C260EA" w:rsidRDefault="00C260EA">
      <w:pPr>
        <w:pStyle w:val="ConsPlusNormal"/>
        <w:ind w:firstLine="540"/>
        <w:jc w:val="both"/>
      </w:pPr>
      <w:bookmarkStart w:id="92" w:name="Par613"/>
      <w:bookmarkEnd w:id="9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260EA" w:rsidRDefault="00C260EA">
      <w:pPr>
        <w:pStyle w:val="ConsPlusNormal"/>
        <w:ind w:firstLine="540"/>
        <w:jc w:val="both"/>
      </w:pPr>
      <w:bookmarkStart w:id="93" w:name="Par614"/>
      <w:bookmarkEnd w:id="93"/>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260EA" w:rsidRDefault="00C260EA">
      <w:pPr>
        <w:pStyle w:val="ConsPlusNormal"/>
        <w:ind w:firstLine="540"/>
        <w:jc w:val="both"/>
      </w:pPr>
      <w:bookmarkStart w:id="94" w:name="Par615"/>
      <w:bookmarkEnd w:id="9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C260EA" w:rsidRDefault="00C260EA">
      <w:pPr>
        <w:pStyle w:val="ConsPlusNormal"/>
        <w:ind w:firstLine="540"/>
        <w:jc w:val="both"/>
      </w:pPr>
      <w:bookmarkStart w:id="95" w:name="Par616"/>
      <w:bookmarkEnd w:id="95"/>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C260EA" w:rsidRDefault="00C260EA">
      <w:pPr>
        <w:pStyle w:val="ConsPlusNormal"/>
        <w:ind w:firstLine="540"/>
        <w:jc w:val="both"/>
      </w:pPr>
      <w:bookmarkStart w:id="96" w:name="Par617"/>
      <w:bookmarkEnd w:id="96"/>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C260EA" w:rsidRDefault="00C260EA">
      <w:pPr>
        <w:pStyle w:val="ConsPlusNormal"/>
        <w:ind w:firstLine="540"/>
        <w:jc w:val="both"/>
      </w:pPr>
      <w:bookmarkStart w:id="97" w:name="Par618"/>
      <w:bookmarkEnd w:id="97"/>
      <w:r>
        <w:t>сбытовая надбавка гарантирующего поставщика;</w:t>
      </w:r>
    </w:p>
    <w:p w:rsidR="00C260EA" w:rsidRDefault="00C260EA">
      <w:pPr>
        <w:pStyle w:val="ConsPlusNormal"/>
        <w:ind w:firstLine="540"/>
        <w:jc w:val="both"/>
      </w:pPr>
      <w:bookmarkStart w:id="98" w:name="Par619"/>
      <w:bookmarkEnd w:id="98"/>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Указанные в </w:t>
      </w:r>
      <w:hyperlink w:anchor="Par611" w:tooltip="Ссылка на текущий документ" w:history="1">
        <w:r>
          <w:rPr>
            <w:color w:val="0000FF"/>
          </w:rPr>
          <w:t>абзацах втором</w:t>
        </w:r>
      </w:hyperlink>
      <w:r>
        <w:t xml:space="preserve">, </w:t>
      </w:r>
      <w:hyperlink w:anchor="Par613" w:tooltip="Ссылка на текущий документ" w:history="1">
        <w:r>
          <w:rPr>
            <w:color w:val="0000FF"/>
          </w:rPr>
          <w:t>четвертом</w:t>
        </w:r>
      </w:hyperlink>
      <w:r>
        <w:t xml:space="preserve"> - </w:t>
      </w:r>
      <w:hyperlink w:anchor="Par617" w:tooltip="Ссылка на текущий документ" w:history="1">
        <w:r>
          <w:rPr>
            <w:color w:val="0000FF"/>
          </w:rPr>
          <w:t>восьмом</w:t>
        </w:r>
      </w:hyperlink>
      <w:r>
        <w:t xml:space="preserve"> и </w:t>
      </w:r>
      <w:hyperlink w:anchor="Par619" w:tooltip="Ссылка на текущий документ"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ar612" w:tooltip="Ссылка на текущий документ"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 Указанная в </w:t>
      </w:r>
      <w:hyperlink w:anchor="Par618" w:tooltip="Ссылка на текущий документ" w:history="1">
        <w:r>
          <w:rPr>
            <w:color w:val="0000FF"/>
          </w:rPr>
          <w:t>абзаце девятом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C260EA" w:rsidRDefault="00C260EA">
      <w:pPr>
        <w:pStyle w:val="ConsPlusNormal"/>
        <w:ind w:firstLine="540"/>
        <w:jc w:val="both"/>
      </w:pPr>
      <w:r>
        <w:t>Предельный уровень нерегулируемых цен для пятой ценовой категории включает:</w:t>
      </w:r>
    </w:p>
    <w:p w:rsidR="00C260EA" w:rsidRDefault="00C260EA">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ar611" w:tooltip="Ссылка на текущий документ" w:history="1">
        <w:r>
          <w:rPr>
            <w:color w:val="0000FF"/>
          </w:rPr>
          <w:t>абзацах втором</w:t>
        </w:r>
      </w:hyperlink>
      <w:r>
        <w:t xml:space="preserve"> и </w:t>
      </w:r>
      <w:hyperlink w:anchor="Par617" w:tooltip="Ссылка на текущий документ" w:history="1">
        <w:r>
          <w:rPr>
            <w:color w:val="0000FF"/>
          </w:rPr>
          <w:t>восьмом</w:t>
        </w:r>
      </w:hyperlink>
      <w:r>
        <w:t xml:space="preserve"> - </w:t>
      </w:r>
      <w:hyperlink w:anchor="Par619" w:tooltip="Ссылка на текущий документ"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648" w:tooltip="Ссылка на текущий документ" w:history="1">
        <w:r>
          <w:rPr>
            <w:color w:val="0000FF"/>
          </w:rPr>
          <w:t>пунктом 95</w:t>
        </w:r>
      </w:hyperlink>
      <w:r>
        <w:t xml:space="preserve"> настоящего документа;</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613" w:tooltip="Ссылка на текущий документ" w:history="1">
        <w:r>
          <w:rPr>
            <w:color w:val="0000FF"/>
          </w:rPr>
          <w:t>абзацах четвертом</w:t>
        </w:r>
      </w:hyperlink>
      <w:r>
        <w:t xml:space="preserve"> и </w:t>
      </w:r>
      <w:hyperlink w:anchor="Par618" w:tooltip="Ссылка на текущий документ" w:history="1">
        <w:r>
          <w:rPr>
            <w:color w:val="0000FF"/>
          </w:rPr>
          <w:t>девятом</w:t>
        </w:r>
      </w:hyperlink>
      <w:r>
        <w:t xml:space="preserve"> настоящего пункта;</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614" w:tooltip="Ссылка на текущий документ" w:history="1">
        <w:r>
          <w:rPr>
            <w:color w:val="0000FF"/>
          </w:rPr>
          <w:t>абзацах пятом</w:t>
        </w:r>
      </w:hyperlink>
      <w:r>
        <w:t xml:space="preserve"> и </w:t>
      </w:r>
      <w:hyperlink w:anchor="Par618" w:tooltip="Ссылка на текущий документ" w:history="1">
        <w:r>
          <w:rPr>
            <w:color w:val="0000FF"/>
          </w:rPr>
          <w:t>девятом</w:t>
        </w:r>
      </w:hyperlink>
      <w:r>
        <w:t xml:space="preserve"> настоящего пункта;</w:t>
      </w:r>
    </w:p>
    <w:p w:rsidR="00C260EA" w:rsidRDefault="00C260EA">
      <w:pPr>
        <w:pStyle w:val="ConsPlusNormal"/>
        <w:ind w:firstLine="540"/>
        <w:jc w:val="both"/>
      </w:pPr>
      <w: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18" w:tooltip="Ссылка на текущий документ" w:history="1">
        <w:r>
          <w:rPr>
            <w:color w:val="0000FF"/>
          </w:rPr>
          <w:t>абзаце девятом</w:t>
        </w:r>
      </w:hyperlink>
      <w:r>
        <w:t xml:space="preserve"> настоящего пункта, и абсолютного значения составляющей, указанной в </w:t>
      </w:r>
      <w:hyperlink w:anchor="Par615" w:tooltip="Ссылка на текущий документ" w:history="1">
        <w:r>
          <w:rPr>
            <w:color w:val="0000FF"/>
          </w:rPr>
          <w:t>абзаце шестом</w:t>
        </w:r>
      </w:hyperlink>
      <w:r>
        <w:t xml:space="preserve"> настоящего пункта. В случае если составляющая, указанная в </w:t>
      </w:r>
      <w:hyperlink w:anchor="Par615" w:tooltip="Ссылка на текущий документ"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15" w:tooltip="Ссылка на текущий документ"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18" w:tooltip="Ссылка на текущий документ" w:history="1">
        <w:r>
          <w:rPr>
            <w:color w:val="0000FF"/>
          </w:rPr>
          <w:t>абзаце девятом</w:t>
        </w:r>
      </w:hyperlink>
      <w:r>
        <w:t xml:space="preserve"> настоящего пункта, и абсолютного значения составляющей, указанной в </w:t>
      </w:r>
      <w:hyperlink w:anchor="Par616" w:tooltip="Ссылка на текущий документ" w:history="1">
        <w:r>
          <w:rPr>
            <w:color w:val="0000FF"/>
          </w:rPr>
          <w:t>абзаце седьмом</w:t>
        </w:r>
      </w:hyperlink>
      <w:r>
        <w:t xml:space="preserve"> настоящего пункта. В случае если составляющая, указанная в </w:t>
      </w:r>
      <w:hyperlink w:anchor="Par616" w:tooltip="Ссылка на текущий документ" w:history="1">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16" w:tooltip="Ссылка на текущий документ"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260EA" w:rsidRDefault="00C260EA">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612" w:tooltip="Ссылка на текущий документ" w:history="1">
        <w:r>
          <w:rPr>
            <w:color w:val="0000FF"/>
          </w:rPr>
          <w:t>абзацах третьем</w:t>
        </w:r>
      </w:hyperlink>
      <w:r>
        <w:t xml:space="preserve"> и </w:t>
      </w:r>
      <w:hyperlink w:anchor="Par618" w:tooltip="Ссылка на текущий документ" w:history="1">
        <w:r>
          <w:rPr>
            <w:color w:val="0000FF"/>
          </w:rPr>
          <w:t>девятом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ar648" w:tooltip="Ссылка на текущий документ" w:history="1">
        <w:r>
          <w:rPr>
            <w:color w:val="0000FF"/>
          </w:rPr>
          <w:t>пунктом 95</w:t>
        </w:r>
      </w:hyperlink>
      <w:r>
        <w:t xml:space="preserve"> настоящего документа.</w:t>
      </w:r>
    </w:p>
    <w:p w:rsidR="00C260EA" w:rsidRDefault="00C260EA">
      <w:pPr>
        <w:pStyle w:val="ConsPlusNormal"/>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C260EA" w:rsidRDefault="00C260EA">
      <w:pPr>
        <w:pStyle w:val="ConsPlusNormal"/>
        <w:ind w:firstLine="540"/>
        <w:jc w:val="both"/>
      </w:pPr>
      <w:bookmarkStart w:id="99" w:name="Par629"/>
      <w:bookmarkEnd w:id="9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C260EA" w:rsidRDefault="00C260EA">
      <w:pPr>
        <w:pStyle w:val="ConsPlusNormal"/>
        <w:ind w:firstLine="540"/>
        <w:jc w:val="both"/>
      </w:pPr>
      <w:bookmarkStart w:id="100" w:name="Par630"/>
      <w:bookmarkEnd w:id="100"/>
      <w:r>
        <w:t>средневзвешенная нерегулируемая цена на мощность на оптовом рынке;</w:t>
      </w:r>
    </w:p>
    <w:p w:rsidR="00C260EA" w:rsidRDefault="00C260EA">
      <w:pPr>
        <w:pStyle w:val="ConsPlusNormal"/>
        <w:ind w:firstLine="540"/>
        <w:jc w:val="both"/>
      </w:pPr>
      <w:bookmarkStart w:id="101" w:name="Par631"/>
      <w:bookmarkEnd w:id="10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260EA" w:rsidRDefault="00C260EA">
      <w:pPr>
        <w:pStyle w:val="ConsPlusNormal"/>
        <w:ind w:firstLine="540"/>
        <w:jc w:val="both"/>
      </w:pPr>
      <w:bookmarkStart w:id="102" w:name="Par632"/>
      <w:bookmarkEnd w:id="10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260EA" w:rsidRDefault="00C260EA">
      <w:pPr>
        <w:pStyle w:val="ConsPlusNormal"/>
        <w:ind w:firstLine="540"/>
        <w:jc w:val="both"/>
      </w:pPr>
      <w:bookmarkStart w:id="103" w:name="Par633"/>
      <w:bookmarkEnd w:id="10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C260EA" w:rsidRDefault="00C260EA">
      <w:pPr>
        <w:pStyle w:val="ConsPlusNormal"/>
        <w:ind w:firstLine="540"/>
        <w:jc w:val="both"/>
      </w:pPr>
      <w:bookmarkStart w:id="104" w:name="Par634"/>
      <w:bookmarkEnd w:id="10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C260EA" w:rsidRDefault="00C260EA">
      <w:pPr>
        <w:pStyle w:val="ConsPlusNormal"/>
        <w:ind w:firstLine="540"/>
        <w:jc w:val="both"/>
      </w:pPr>
      <w:bookmarkStart w:id="105" w:name="Par635"/>
      <w:bookmarkEnd w:id="105"/>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C260EA" w:rsidRDefault="00C260EA">
      <w:pPr>
        <w:pStyle w:val="ConsPlusNormal"/>
        <w:ind w:firstLine="540"/>
        <w:jc w:val="both"/>
      </w:pPr>
      <w:bookmarkStart w:id="106" w:name="Par636"/>
      <w:bookmarkEnd w:id="106"/>
      <w:r>
        <w:t>ставка, отражающая удельную величину расходов на содержание электрических сетей, тарифа на услуги по передаче электрической энергии;</w:t>
      </w:r>
    </w:p>
    <w:p w:rsidR="00C260EA" w:rsidRDefault="00C260EA">
      <w:pPr>
        <w:pStyle w:val="ConsPlusNormal"/>
        <w:ind w:firstLine="540"/>
        <w:jc w:val="both"/>
      </w:pPr>
      <w:bookmarkStart w:id="107" w:name="Par637"/>
      <w:bookmarkEnd w:id="107"/>
      <w:r>
        <w:t>сбытовая надбавка гарантирующего поставщика;</w:t>
      </w:r>
    </w:p>
    <w:p w:rsidR="00C260EA" w:rsidRDefault="00C260EA">
      <w:pPr>
        <w:pStyle w:val="ConsPlusNormal"/>
        <w:ind w:firstLine="540"/>
        <w:jc w:val="both"/>
      </w:pPr>
      <w:bookmarkStart w:id="108" w:name="Par638"/>
      <w:bookmarkEnd w:id="108"/>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719" w:tooltip="Ссылка на текущий документ" w:history="1">
        <w:r>
          <w:rPr>
            <w:color w:val="0000FF"/>
          </w:rPr>
          <w:t>пунктом 101</w:t>
        </w:r>
      </w:hyperlink>
      <w:r>
        <w:t xml:space="preserve"> настоящего документа.</w:t>
      </w:r>
    </w:p>
    <w:p w:rsidR="00C260EA" w:rsidRDefault="00C260EA">
      <w:pPr>
        <w:pStyle w:val="ConsPlusNormal"/>
        <w:ind w:firstLine="540"/>
        <w:jc w:val="both"/>
      </w:pPr>
      <w:r>
        <w:t xml:space="preserve">Указанные в </w:t>
      </w:r>
      <w:hyperlink w:anchor="Par629" w:tooltip="Ссылка на текущий документ" w:history="1">
        <w:r>
          <w:rPr>
            <w:color w:val="0000FF"/>
          </w:rPr>
          <w:t>абзацах втором</w:t>
        </w:r>
      </w:hyperlink>
      <w:r>
        <w:t xml:space="preserve">, </w:t>
      </w:r>
      <w:hyperlink w:anchor="Par631" w:tooltip="Ссылка на текущий документ" w:history="1">
        <w:r>
          <w:rPr>
            <w:color w:val="0000FF"/>
          </w:rPr>
          <w:t>четвертом</w:t>
        </w:r>
      </w:hyperlink>
      <w:r>
        <w:t xml:space="preserve"> - </w:t>
      </w:r>
      <w:hyperlink w:anchor="Par635" w:tooltip="Ссылка на текущий документ" w:history="1">
        <w:r>
          <w:rPr>
            <w:color w:val="0000FF"/>
          </w:rPr>
          <w:t>восьмом</w:t>
        </w:r>
      </w:hyperlink>
      <w:r>
        <w:t xml:space="preserve"> и </w:t>
      </w:r>
      <w:hyperlink w:anchor="Par638" w:tooltip="Ссылка на текущий документ"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ar630" w:tooltip="Ссылка на текущий документ" w:history="1">
        <w:r>
          <w:rPr>
            <w:color w:val="0000FF"/>
          </w:rPr>
          <w:t>абзацах третьем</w:t>
        </w:r>
      </w:hyperlink>
      <w:r>
        <w:t xml:space="preserve"> и </w:t>
      </w:r>
      <w:hyperlink w:anchor="Par636" w:tooltip="Ссылка на текущий документ"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 Указанная в </w:t>
      </w:r>
      <w:hyperlink w:anchor="Par637" w:tooltip="Ссылка на текущий документ" w:history="1">
        <w:r>
          <w:rPr>
            <w:color w:val="0000FF"/>
          </w:rPr>
          <w:t>абзаце десятом</w:t>
        </w:r>
      </w:hyperlink>
      <w: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C260EA" w:rsidRDefault="00C260EA">
      <w:pPr>
        <w:pStyle w:val="ConsPlusNormal"/>
        <w:ind w:firstLine="540"/>
        <w:jc w:val="both"/>
      </w:pPr>
      <w:r>
        <w:t>Предельный уровень нерегулируемых цен для шестой ценовой категории включает:</w:t>
      </w:r>
    </w:p>
    <w:p w:rsidR="00C260EA" w:rsidRDefault="00C260EA">
      <w:pPr>
        <w:pStyle w:val="ConsPlusNormal"/>
        <w:ind w:firstLine="540"/>
        <w:jc w:val="both"/>
      </w:pPr>
      <w:r>
        <w:t xml:space="preserve">ставку за электрическую энергию, величина которой определяется равной сумме составляющих, указанных в </w:t>
      </w:r>
      <w:hyperlink w:anchor="Par629" w:tooltip="Ссылка на текущий документ" w:history="1">
        <w:r>
          <w:rPr>
            <w:color w:val="0000FF"/>
          </w:rPr>
          <w:t>абзаце втором</w:t>
        </w:r>
      </w:hyperlink>
      <w:r>
        <w:t xml:space="preserve">, </w:t>
      </w:r>
      <w:hyperlink w:anchor="Par635" w:tooltip="Ссылка на текущий документ" w:history="1">
        <w:r>
          <w:rPr>
            <w:color w:val="0000FF"/>
          </w:rPr>
          <w:t>восьмом</w:t>
        </w:r>
      </w:hyperlink>
      <w:r>
        <w:t xml:space="preserve">, </w:t>
      </w:r>
      <w:hyperlink w:anchor="Par637" w:tooltip="Ссылка на текущий документ" w:history="1">
        <w:r>
          <w:rPr>
            <w:color w:val="0000FF"/>
          </w:rPr>
          <w:t>десятом</w:t>
        </w:r>
      </w:hyperlink>
      <w:r>
        <w:t xml:space="preserve"> и </w:t>
      </w:r>
      <w:hyperlink w:anchor="Par638" w:tooltip="Ссылка на текущий документ"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648" w:tooltip="Ссылка на текущий документ" w:history="1">
        <w:r>
          <w:rPr>
            <w:color w:val="0000FF"/>
          </w:rPr>
          <w:t>пунктом 95</w:t>
        </w:r>
      </w:hyperlink>
      <w:r>
        <w:t xml:space="preserve"> настоящего документа;</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w:t>
      </w:r>
      <w:r>
        <w:lastRenderedPageBreak/>
        <w:t xml:space="preserve">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631" w:tooltip="Ссылка на текущий документ" w:history="1">
        <w:r>
          <w:rPr>
            <w:color w:val="0000FF"/>
          </w:rPr>
          <w:t>абзацах четвертом</w:t>
        </w:r>
      </w:hyperlink>
      <w:r>
        <w:t xml:space="preserve"> и </w:t>
      </w:r>
      <w:hyperlink w:anchor="Par637" w:tooltip="Ссылка на текущий документ" w:history="1">
        <w:r>
          <w:rPr>
            <w:color w:val="0000FF"/>
          </w:rPr>
          <w:t>десятом</w:t>
        </w:r>
      </w:hyperlink>
      <w:r>
        <w:t xml:space="preserve"> настоящего пункта;</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632" w:tooltip="Ссылка на текущий документ" w:history="1">
        <w:r>
          <w:rPr>
            <w:color w:val="0000FF"/>
          </w:rPr>
          <w:t>абзацах пятом</w:t>
        </w:r>
      </w:hyperlink>
      <w:r>
        <w:t xml:space="preserve"> и </w:t>
      </w:r>
      <w:hyperlink w:anchor="Par637" w:tooltip="Ссылка на текущий документ" w:history="1">
        <w:r>
          <w:rPr>
            <w:color w:val="0000FF"/>
          </w:rPr>
          <w:t>десятом</w:t>
        </w:r>
      </w:hyperlink>
      <w:r>
        <w:t xml:space="preserve"> настоящего пункта;</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37" w:tooltip="Ссылка на текущий документ" w:history="1">
        <w:r>
          <w:rPr>
            <w:color w:val="0000FF"/>
          </w:rPr>
          <w:t>абзаце десятом</w:t>
        </w:r>
      </w:hyperlink>
      <w:r>
        <w:t xml:space="preserve"> настоящего пункта, и абсолютного значения составляющей, указанной в </w:t>
      </w:r>
      <w:hyperlink w:anchor="Par633" w:tooltip="Ссылка на текущий документ" w:history="1">
        <w:r>
          <w:rPr>
            <w:color w:val="0000FF"/>
          </w:rPr>
          <w:t>абзаце шестом</w:t>
        </w:r>
      </w:hyperlink>
      <w:r>
        <w:t xml:space="preserve"> настоящего пункта. В случае если составляющая, указанная в </w:t>
      </w:r>
      <w:hyperlink w:anchor="Par633" w:tooltip="Ссылка на текущий документ"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33" w:tooltip="Ссылка на текущий документ"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260EA" w:rsidRDefault="00C260EA">
      <w:pPr>
        <w:pStyle w:val="ConsPlusNormal"/>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37" w:tooltip="Ссылка на текущий документ" w:history="1">
        <w:r>
          <w:rPr>
            <w:color w:val="0000FF"/>
          </w:rPr>
          <w:t>абзаце десятом</w:t>
        </w:r>
      </w:hyperlink>
      <w:r>
        <w:t xml:space="preserve"> настоящего пункта, и абсолютного значения составляющей, указанной в </w:t>
      </w:r>
      <w:hyperlink w:anchor="Par634" w:tooltip="Ссылка на текущий документ" w:history="1">
        <w:r>
          <w:rPr>
            <w:color w:val="0000FF"/>
          </w:rPr>
          <w:t>абзаце седьмом</w:t>
        </w:r>
      </w:hyperlink>
      <w:r>
        <w:t xml:space="preserve"> настоящего пункта. В случае если составляющая, указанная в </w:t>
      </w:r>
      <w:hyperlink w:anchor="Par634" w:tooltip="Ссылка на текущий документ"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34" w:tooltip="Ссылка на текущий документ"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C260EA" w:rsidRDefault="00C260EA">
      <w:pPr>
        <w:pStyle w:val="ConsPlusNormal"/>
        <w:ind w:firstLine="540"/>
        <w:jc w:val="both"/>
      </w:pPr>
      <w: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630" w:tooltip="Ссылка на текущий документ" w:history="1">
        <w:r>
          <w:rPr>
            <w:color w:val="0000FF"/>
          </w:rPr>
          <w:t>абзацах третьем</w:t>
        </w:r>
      </w:hyperlink>
      <w:r>
        <w:t xml:space="preserve"> и </w:t>
      </w:r>
      <w:hyperlink w:anchor="Par637" w:tooltip="Ссылка на текущий документ" w:history="1">
        <w:r>
          <w:rPr>
            <w:color w:val="0000FF"/>
          </w:rPr>
          <w:t>десятом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ar648" w:tooltip="Ссылка на текущий документ" w:history="1">
        <w:r>
          <w:rPr>
            <w:color w:val="0000FF"/>
          </w:rPr>
          <w:t>пунктом 95</w:t>
        </w:r>
      </w:hyperlink>
      <w:r>
        <w:t xml:space="preserve"> настоящего документа;</w:t>
      </w:r>
    </w:p>
    <w:p w:rsidR="00C260EA" w:rsidRDefault="00C260EA">
      <w:pPr>
        <w:pStyle w:val="ConsPlusNormal"/>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636" w:tooltip="Ссылка на текущий документ" w:history="1">
        <w:r>
          <w:rPr>
            <w:color w:val="0000FF"/>
          </w:rPr>
          <w:t>абзаце девятом</w:t>
        </w:r>
      </w:hyperlink>
      <w:r>
        <w:t xml:space="preserve"> настоящего пункта.</w:t>
      </w:r>
    </w:p>
    <w:p w:rsidR="00C260EA" w:rsidRDefault="00C260EA">
      <w:pPr>
        <w:pStyle w:val="ConsPlusNormal"/>
        <w:ind w:firstLine="540"/>
        <w:jc w:val="both"/>
      </w:pPr>
      <w:bookmarkStart w:id="109" w:name="Par648"/>
      <w:bookmarkEnd w:id="109"/>
      <w:r>
        <w:t>95. Предельные уровни нерегулируемых цен для третьей - шестой ценовых категорий применяются в следующем порядке:</w:t>
      </w:r>
    </w:p>
    <w:p w:rsidR="00C260EA" w:rsidRDefault="00C260EA">
      <w:pPr>
        <w:pStyle w:val="ConsPlusNormal"/>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C260EA" w:rsidRDefault="00C260EA">
      <w:pPr>
        <w:pStyle w:val="ConsPlusNormal"/>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C260EA" w:rsidRDefault="00C260EA">
      <w:pPr>
        <w:pStyle w:val="ConsPlusNormal"/>
        <w:ind w:firstLine="540"/>
        <w:jc w:val="both"/>
      </w:pPr>
      <w:r>
        <w:t>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пунктом 15(1) Правил недискриминационного доступа к услугам по передаче электрической энергии и оказания этих услуг.</w:t>
      </w:r>
    </w:p>
    <w:p w:rsidR="00C260EA" w:rsidRDefault="00C260EA">
      <w:pPr>
        <w:pStyle w:val="ConsPlusNormal"/>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C260EA" w:rsidRDefault="00C260EA">
      <w:pPr>
        <w:pStyle w:val="ConsPlusNormal"/>
        <w:ind w:firstLine="540"/>
        <w:jc w:val="both"/>
      </w:pPr>
      <w:r>
        <w:t>при наличии учета по часам расчетного периода в отношении указанных объемов - согласно данным учета;</w:t>
      </w:r>
    </w:p>
    <w:p w:rsidR="00C260EA" w:rsidRDefault="00C260EA">
      <w:pPr>
        <w:pStyle w:val="ConsPlusNormal"/>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C260EA" w:rsidRDefault="00C260EA">
      <w:pPr>
        <w:pStyle w:val="ConsPlusNormal"/>
        <w:ind w:firstLine="540"/>
        <w:jc w:val="both"/>
      </w:pPr>
      <w:r>
        <w:lastRenderedPageBreak/>
        <w:t>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Правилами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Правилами оптового рынка.</w:t>
      </w:r>
    </w:p>
    <w:p w:rsidR="00C260EA" w:rsidRDefault="00C260EA">
      <w:pPr>
        <w:pStyle w:val="ConsPlusNormal"/>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ar668" w:tooltip="Ссылка на текущий документ"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ar862" w:tooltip="Ссылка на текущий документ"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ar862" w:tooltip="Ссылка на текущий документ" w:history="1">
        <w:r>
          <w:rPr>
            <w:color w:val="0000FF"/>
          </w:rPr>
          <w:t>разделом X</w:t>
        </w:r>
      </w:hyperlink>
      <w:r>
        <w:t xml:space="preserve"> настоящего документа, с применением расчетных способов.</w:t>
      </w:r>
    </w:p>
    <w:p w:rsidR="00C260EA" w:rsidRDefault="00C260EA">
      <w:pPr>
        <w:pStyle w:val="ConsPlusNormal"/>
        <w:ind w:firstLine="540"/>
        <w:jc w:val="both"/>
      </w:pPr>
      <w:r>
        <w:t>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Правилами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C260EA" w:rsidRDefault="00C260EA">
      <w:pPr>
        <w:pStyle w:val="ConsPlusNormal"/>
        <w:ind w:firstLine="540"/>
        <w:jc w:val="both"/>
      </w:pPr>
      <w:bookmarkStart w:id="110" w:name="Par658"/>
      <w:bookmarkEnd w:id="110"/>
      <w:r>
        <w:t>96. Устанавливаются следующие особенности определения и применения гарантирующим поставщиком предельных уровней нерегулируемых цен:</w:t>
      </w:r>
    </w:p>
    <w:p w:rsidR="00C260EA" w:rsidRDefault="00C260EA">
      <w:pPr>
        <w:pStyle w:val="ConsPlusNormal"/>
        <w:ind w:firstLine="540"/>
        <w:jc w:val="both"/>
      </w:pPr>
      <w:r>
        <w:t>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Правилами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C260EA" w:rsidRDefault="00C260EA">
      <w:pPr>
        <w:pStyle w:val="ConsPlusNormal"/>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C260EA" w:rsidRDefault="00C260EA">
      <w:pPr>
        <w:pStyle w:val="ConsPlusNormal"/>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C260EA" w:rsidRDefault="00C260EA">
      <w:pPr>
        <w:pStyle w:val="ConsPlusNormal"/>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C260EA" w:rsidRDefault="00C260EA">
      <w:pPr>
        <w:pStyle w:val="ConsPlusNormal"/>
        <w:ind w:firstLine="540"/>
        <w:jc w:val="both"/>
      </w:pPr>
      <w:r>
        <w:t xml:space="preserve">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w:t>
      </w:r>
      <w:r>
        <w:lastRenderedPageBreak/>
        <w:t>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w:t>
      </w:r>
    </w:p>
    <w:p w:rsidR="00C260EA" w:rsidRDefault="00C260EA">
      <w:pPr>
        <w:pStyle w:val="ConsPlusNormal"/>
        <w:ind w:firstLine="540"/>
        <w:jc w:val="both"/>
      </w:pPr>
      <w:bookmarkStart w:id="111" w:name="Par668"/>
      <w:bookmarkEnd w:id="111"/>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в соответствии с порядком, изложенным в настоящем пункте.</w:t>
      </w:r>
    </w:p>
    <w:p w:rsidR="00C260EA" w:rsidRDefault="00C260EA">
      <w:pPr>
        <w:pStyle w:val="ConsPlusNormal"/>
        <w:jc w:val="both"/>
      </w:pPr>
      <w:r>
        <w:t>(в ред. Постановления Правительства РФ от 31.07.2013 N 652)</w:t>
      </w:r>
    </w:p>
    <w:p w:rsidR="00C260EA" w:rsidRDefault="00C260EA">
      <w:pPr>
        <w:pStyle w:val="ConsPlusNormal"/>
        <w:ind w:firstLine="540"/>
        <w:jc w:val="both"/>
      </w:pPr>
      <w:r>
        <w:t>Потребители, максимальная мощность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C260EA" w:rsidRDefault="00C260EA">
      <w:pPr>
        <w:pStyle w:val="ConsPlusNormal"/>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C260EA" w:rsidRDefault="00C260EA">
      <w:pPr>
        <w:pStyle w:val="ConsPlusNormal"/>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C260EA" w:rsidRDefault="00C260EA">
      <w:pPr>
        <w:pStyle w:val="ConsPlusNormal"/>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C260EA" w:rsidRDefault="00C260EA">
      <w:pPr>
        <w:pStyle w:val="ConsPlusNormal"/>
        <w:ind w:firstLine="540"/>
        <w:jc w:val="both"/>
      </w:pPr>
      <w:r>
        <w:lastRenderedPageBreak/>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C260EA" w:rsidRDefault="00C260EA">
      <w:pPr>
        <w:pStyle w:val="ConsPlusNormal"/>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260EA" w:rsidRDefault="00C260EA">
      <w:pPr>
        <w:pStyle w:val="ConsPlusNormal"/>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260EA" w:rsidRDefault="00C260EA">
      <w:pPr>
        <w:pStyle w:val="ConsPlusNormal"/>
        <w:ind w:firstLine="540"/>
        <w:jc w:val="both"/>
      </w:pPr>
      <w:r>
        <w:t>В отношении потребителей, максимальная мощность энергопринимающих устройств которых в границах балансовой принадлежности составляет не менее 670 кВт (далее - потребители с максимальной мощностью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менее 670 кВт, а с 1 июля 2013 г. - без возможности выбора и применения в отношении потребителей с максимальной мощностью не менее 670 кВт первой и второй ценовых категорий в соответствии со следующими требованиями.</w:t>
      </w:r>
    </w:p>
    <w:p w:rsidR="00C260EA" w:rsidRDefault="00C260EA">
      <w:pPr>
        <w:pStyle w:val="ConsPlusNormal"/>
        <w:ind w:firstLine="540"/>
        <w:jc w:val="both"/>
      </w:pPr>
      <w:r>
        <w:t>Потребители с максимальной мощностью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C260EA" w:rsidRDefault="00C260EA">
      <w:pPr>
        <w:pStyle w:val="ConsPlusNormal"/>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C260EA" w:rsidRDefault="00C260EA">
      <w:pPr>
        <w:pStyle w:val="ConsPlusNormal"/>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C260EA" w:rsidRDefault="00C260EA">
      <w:pPr>
        <w:pStyle w:val="ConsPlusNormal"/>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260EA" w:rsidRDefault="00C260EA">
      <w:pPr>
        <w:pStyle w:val="ConsPlusNormal"/>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C260EA" w:rsidRDefault="00C260EA">
      <w:pPr>
        <w:pStyle w:val="ConsPlusNormal"/>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C260EA" w:rsidRDefault="00C260EA">
      <w:pPr>
        <w:pStyle w:val="ConsPlusNormal"/>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Основами ценообразования в области </w:t>
      </w:r>
      <w:r>
        <w:lastRenderedPageBreak/>
        <w:t>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Основами ценообразования.</w:t>
      </w:r>
    </w:p>
    <w:p w:rsidR="00C260EA" w:rsidRDefault="00C260EA">
      <w:pPr>
        <w:pStyle w:val="ConsPlusNormal"/>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C260EA" w:rsidRDefault="00C260EA">
      <w:pPr>
        <w:pStyle w:val="ConsPlusNormal"/>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C260EA" w:rsidRDefault="00C260EA">
      <w:pPr>
        <w:pStyle w:val="ConsPlusNormal"/>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C260EA" w:rsidRDefault="00C260EA">
      <w:pPr>
        <w:pStyle w:val="ConsPlusNormal"/>
        <w:ind w:firstLine="540"/>
        <w:jc w:val="both"/>
      </w:pPr>
      <w: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переданным по согласованию в установленном порядке с уполномоченным федеральным органом в аренду территориальным сетевым организациям (покупатели в отношении таких потребителей),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указанных потребителей (покупателей) применяется четвертая ценовая категория.</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C260EA" w:rsidRDefault="00C260EA">
      <w:pPr>
        <w:pStyle w:val="ConsPlusNormal"/>
        <w:ind w:firstLine="540"/>
        <w:jc w:val="both"/>
      </w:pPr>
      <w:r>
        <w:t xml:space="preserve">Определение ценовой категории в отношении покупателя - энергосбытовой организации, указанной в </w:t>
      </w:r>
      <w:hyperlink w:anchor="Par424" w:tooltip="Ссылка на текущий документ" w:history="1">
        <w:r>
          <w:rPr>
            <w:color w:val="0000FF"/>
          </w:rPr>
          <w:t>пункте 59</w:t>
        </w:r>
      </w:hyperlink>
      <w:r>
        <w:t xml:space="preserve"> настоящего документа, до 1 июля 2013 г. осуществляется исходя из требований настоящего раздела для категории потребителей с максимальной мощностью менее 670 кВт, которые применяются к совокупности точек поставки в границах балансовой принадлежности объектов электросетевого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p>
    <w:p w:rsidR="00C260EA" w:rsidRDefault="00C260EA">
      <w:pPr>
        <w:pStyle w:val="ConsPlusNormal"/>
        <w:ind w:firstLine="540"/>
        <w:jc w:val="both"/>
      </w:pPr>
      <w:r>
        <w:t xml:space="preserve">98. Предельные уровни нерегулируемых цен для ценовых категорий, предусмотренных </w:t>
      </w:r>
      <w:hyperlink w:anchor="Par538" w:tooltip="Ссылка на текущий документ"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Правилам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C260EA" w:rsidRDefault="00C260EA">
      <w:pPr>
        <w:pStyle w:val="ConsPlusNormal"/>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C260EA" w:rsidRDefault="00C260EA">
      <w:pPr>
        <w:pStyle w:val="ConsPlusNormal"/>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C260EA" w:rsidRDefault="00C260EA">
      <w:pPr>
        <w:pStyle w:val="ConsPlusNormal"/>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C260EA" w:rsidRDefault="00C260EA">
      <w:pPr>
        <w:pStyle w:val="ConsPlusNormal"/>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ar549" w:tooltip="Ссылка на текущий документ" w:history="1">
        <w:r>
          <w:rPr>
            <w:color w:val="0000FF"/>
          </w:rPr>
          <w:t>пункте 88</w:t>
        </w:r>
      </w:hyperlink>
      <w:r>
        <w:t xml:space="preserve"> настоящего документа;</w:t>
      </w:r>
    </w:p>
    <w:p w:rsidR="00C260EA" w:rsidRDefault="00C260EA">
      <w:pPr>
        <w:pStyle w:val="ConsPlusNormal"/>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C260EA" w:rsidRDefault="00C260EA">
      <w:pPr>
        <w:pStyle w:val="ConsPlusNormal"/>
        <w:ind w:firstLine="540"/>
        <w:jc w:val="both"/>
      </w:pPr>
      <w:r>
        <w:t>предельные уровни нерегулируемых цен для первой - шестой ценовых категорий;</w:t>
      </w:r>
    </w:p>
    <w:p w:rsidR="00C260EA" w:rsidRDefault="00C260EA">
      <w:pPr>
        <w:pStyle w:val="ConsPlusNormal"/>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C260EA" w:rsidRDefault="00C260EA">
      <w:pPr>
        <w:pStyle w:val="ConsPlusNormal"/>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C260EA" w:rsidRDefault="00C260EA">
      <w:pPr>
        <w:pStyle w:val="ConsPlusNormal"/>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ar162" w:tooltip="Ссылка на текущий документ"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w:t>
      </w:r>
      <w:r>
        <w:lastRenderedPageBreak/>
        <w:t xml:space="preserve">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ar549" w:tooltip="Ссылка на текущий документ"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C260EA" w:rsidRDefault="00C260EA">
      <w:pPr>
        <w:pStyle w:val="ConsPlusNormal"/>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C260EA" w:rsidRDefault="00C260EA">
      <w:pPr>
        <w:pStyle w:val="ConsPlusNormal"/>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C260EA" w:rsidRDefault="00C260EA">
      <w:pPr>
        <w:pStyle w:val="ConsPlusNormal"/>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C260EA" w:rsidRDefault="00C260EA">
      <w:pPr>
        <w:pStyle w:val="ConsPlusNormal"/>
        <w:ind w:firstLine="540"/>
        <w:jc w:val="both"/>
      </w:pPr>
      <w:r>
        <w:t>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Правилам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C260EA" w:rsidRDefault="00C260EA">
      <w:pPr>
        <w:pStyle w:val="ConsPlusNormal"/>
        <w:ind w:firstLine="540"/>
        <w:jc w:val="both"/>
      </w:pPr>
      <w:bookmarkStart w:id="112" w:name="Par706"/>
      <w:bookmarkEnd w:id="112"/>
      <w:r>
        <w:t>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Правилами оптового рынка, Правилами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C260EA" w:rsidRDefault="00C260EA">
      <w:pPr>
        <w:pStyle w:val="ConsPlusNormal"/>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C260EA" w:rsidRDefault="00C260EA">
      <w:pPr>
        <w:pStyle w:val="ConsPlusNormal"/>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C260EA" w:rsidRDefault="00C260EA">
      <w:pPr>
        <w:pStyle w:val="ConsPlusNormal"/>
        <w:ind w:firstLine="540"/>
        <w:jc w:val="both"/>
      </w:pPr>
      <w:r>
        <w:t>коэффициент оплаты мощности для соответствующей зоны суток расчетного периода;</w:t>
      </w:r>
    </w:p>
    <w:p w:rsidR="00C260EA" w:rsidRDefault="00C260EA">
      <w:pPr>
        <w:pStyle w:val="ConsPlusNormal"/>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C260EA" w:rsidRDefault="00C260EA">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260EA" w:rsidRDefault="00C260EA">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C260EA" w:rsidRDefault="00C260EA">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C260EA" w:rsidRDefault="00C260EA">
      <w:pPr>
        <w:pStyle w:val="ConsPlusNormal"/>
        <w:ind w:firstLine="540"/>
        <w:jc w:val="both"/>
      </w:pPr>
      <w:r>
        <w:t>средневзвешенная нерегулируемая цена на мощность на оптовом рынке.</w:t>
      </w:r>
    </w:p>
    <w:p w:rsidR="00C260EA" w:rsidRDefault="00C260EA">
      <w:pPr>
        <w:pStyle w:val="ConsPlusNormal"/>
        <w:ind w:firstLine="540"/>
        <w:jc w:val="both"/>
      </w:pPr>
      <w:bookmarkStart w:id="113" w:name="Par719"/>
      <w:bookmarkEnd w:id="113"/>
      <w:r>
        <w:lastRenderedPageBreak/>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C260EA" w:rsidRDefault="00C260EA">
      <w:pPr>
        <w:pStyle w:val="ConsPlusNormal"/>
        <w:ind w:firstLine="540"/>
        <w:jc w:val="both"/>
      </w:pPr>
      <w:r>
        <w:t>При определении предельных уровней нерегулируемых цен с расчетного периода, начиная с которого сбытовые надбавки гарантирующих поставщиков определяются в виде формулы, гарантирующий поставщик рассчитывает в соответствии с Основами ценообразования в области регулируемых цен (тарифов) в электроэнергетике дифференцированные по группам (подгруппам) потребителей сбытовые надбавки и включает их в соответствующие составляющие предельных уровней нерегулируемых цен в порядке, предусмотренном Правилами определения и применения гарантирующими поставщиками нерегулируемых цен на электрическую энергию (мощность).</w:t>
      </w:r>
    </w:p>
    <w:p w:rsidR="00C260EA" w:rsidRDefault="00C260EA">
      <w:pPr>
        <w:pStyle w:val="ConsPlusNormal"/>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сбытовые надбавки, установленные органами исполнительной власти в области государственного регулирования тарифов, и включает их только в ставки за электрическую энергию предельных уровней нерегулируемых цен для третьей - шестой ценовых категорий в порядке, предусмотренном Правилами определения и применения гарантирующими поставщиками нерегулируемых цен на электрическую энергию (мощность).</w:t>
      </w:r>
    </w:p>
    <w:p w:rsidR="00C260EA" w:rsidRDefault="00C260EA">
      <w:pPr>
        <w:pStyle w:val="ConsPlusNormal"/>
        <w:ind w:firstLine="540"/>
        <w:jc w:val="both"/>
      </w:pPr>
      <w:r>
        <w:t>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C260EA" w:rsidRDefault="00C260EA">
      <w:pPr>
        <w:pStyle w:val="ConsPlusNormal"/>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C260EA" w:rsidRDefault="00C260EA">
      <w:pPr>
        <w:pStyle w:val="ConsPlusNormal"/>
        <w:ind w:firstLine="540"/>
        <w:jc w:val="both"/>
      </w:pPr>
      <w:r>
        <w:t xml:space="preserve">102. В случае если в качестве покупателя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ar658" w:tooltip="Ссылка на текущий документ" w:history="1">
        <w:r>
          <w:rPr>
            <w:color w:val="0000FF"/>
          </w:rPr>
          <w:t>пункта 96</w:t>
        </w:r>
      </w:hyperlink>
      <w:r>
        <w:t xml:space="preserve"> настоящего документа.</w:t>
      </w:r>
    </w:p>
    <w:p w:rsidR="00C260EA" w:rsidRDefault="00C260EA">
      <w:pPr>
        <w:pStyle w:val="ConsPlusNormal"/>
        <w:ind w:firstLine="540"/>
        <w:jc w:val="both"/>
      </w:pPr>
    </w:p>
    <w:p w:rsidR="00C260EA" w:rsidRDefault="00C260EA">
      <w:pPr>
        <w:pStyle w:val="ConsPlusNormal"/>
        <w:jc w:val="center"/>
        <w:outlineLvl w:val="1"/>
      </w:pPr>
      <w:bookmarkStart w:id="114" w:name="Par728"/>
      <w:bookmarkEnd w:id="114"/>
      <w:r>
        <w:t>VI. Особенности функционирования розничных рынков</w:t>
      </w:r>
    </w:p>
    <w:p w:rsidR="00C260EA" w:rsidRDefault="00C260EA">
      <w:pPr>
        <w:pStyle w:val="ConsPlusNormal"/>
        <w:jc w:val="center"/>
      </w:pPr>
      <w:r>
        <w:t>в отдельных частях ценовых зон оптового рынка</w:t>
      </w:r>
    </w:p>
    <w:p w:rsidR="00C260EA" w:rsidRDefault="00C260EA">
      <w:pPr>
        <w:pStyle w:val="ConsPlusNormal"/>
        <w:ind w:firstLine="540"/>
        <w:jc w:val="both"/>
      </w:pPr>
    </w:p>
    <w:p w:rsidR="00C260EA" w:rsidRDefault="00C260EA">
      <w:pPr>
        <w:pStyle w:val="ConsPlusNormal"/>
        <w:ind w:firstLine="540"/>
        <w:jc w:val="both"/>
      </w:pPr>
      <w:bookmarkStart w:id="115" w:name="Par731"/>
      <w:bookmarkEnd w:id="115"/>
      <w: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Правилами оптового рынка, обстоятельств, предусмотренных </w:t>
      </w:r>
      <w:hyperlink w:anchor="Par1216" w:tooltip="Ссылка на текущий документ" w:history="1">
        <w:r>
          <w:rPr>
            <w:color w:val="0000FF"/>
          </w:rPr>
          <w:t>абзацами вторым</w:t>
        </w:r>
      </w:hyperlink>
      <w:r>
        <w:t xml:space="preserve"> и </w:t>
      </w:r>
      <w:hyperlink w:anchor="Par1218" w:tooltip="Ссылка на текущий документ" w:history="1">
        <w:r>
          <w:rPr>
            <w:color w:val="0000FF"/>
          </w:rPr>
          <w:t>четвертым пункта 202</w:t>
        </w:r>
      </w:hyperlink>
      <w: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bookmarkStart w:id="116" w:name="Par733"/>
      <w:bookmarkEnd w:id="116"/>
      <w:r>
        <w:t xml:space="preserve">104. Гарантирующие поставщики, являющиеся субъектами оптового рынка, функционирующие на указанных в </w:t>
      </w:r>
      <w:hyperlink w:anchor="Par731" w:tooltip="Ссылка на текущий документ"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w:t>
      </w:r>
      <w:r>
        <w:lastRenderedPageBreak/>
        <w:t>соответствующем субъекте Российской Федерации.</w:t>
      </w:r>
    </w:p>
    <w:p w:rsidR="00C260EA" w:rsidRDefault="00C260EA">
      <w:pPr>
        <w:pStyle w:val="ConsPlusNormal"/>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ar733" w:tooltip="Ссылка на текущий документ"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C260EA" w:rsidRDefault="00C260EA">
      <w:pPr>
        <w:pStyle w:val="ConsPlusNormal"/>
        <w:ind w:firstLine="540"/>
        <w:jc w:val="both"/>
      </w:pPr>
      <w:bookmarkStart w:id="117" w:name="Par735"/>
      <w:bookmarkEnd w:id="117"/>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ar733" w:tooltip="Ссылка на текущий документ"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ar288" w:tooltip="Ссылка на текущий документ"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C260EA" w:rsidRDefault="00C260EA">
      <w:pPr>
        <w:pStyle w:val="ConsPlusNormal"/>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ar320" w:tooltip="Ссылка на текущий документ" w:history="1">
        <w:r>
          <w:rPr>
            <w:color w:val="0000FF"/>
          </w:rPr>
          <w:t>пунктом 39</w:t>
        </w:r>
      </w:hyperlink>
      <w:r>
        <w:t xml:space="preserve"> настоящего документа.</w:t>
      </w:r>
    </w:p>
    <w:p w:rsidR="00C260EA" w:rsidRDefault="00C260EA">
      <w:pPr>
        <w:pStyle w:val="ConsPlusNormal"/>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C260EA" w:rsidRDefault="00C260EA">
      <w:pPr>
        <w:pStyle w:val="ConsPlusNormal"/>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C260EA" w:rsidRDefault="00C260EA">
      <w:pPr>
        <w:pStyle w:val="ConsPlusNormal"/>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C260EA" w:rsidRDefault="00C260EA">
      <w:pPr>
        <w:pStyle w:val="ConsPlusNormal"/>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C260EA" w:rsidRDefault="00C260EA">
      <w:pPr>
        <w:pStyle w:val="ConsPlusNormal"/>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ar395" w:tooltip="Ссылка на текущий документ" w:history="1">
        <w:r>
          <w:rPr>
            <w:color w:val="0000FF"/>
          </w:rPr>
          <w:t>пунктом 53</w:t>
        </w:r>
      </w:hyperlink>
      <w:r>
        <w:t xml:space="preserve"> настоящего документа, что влечет за собой расторжение такого договора.</w:t>
      </w:r>
    </w:p>
    <w:p w:rsidR="00C260EA" w:rsidRDefault="00C260EA">
      <w:pPr>
        <w:pStyle w:val="ConsPlusNormal"/>
        <w:ind w:firstLine="540"/>
        <w:jc w:val="both"/>
      </w:pPr>
    </w:p>
    <w:p w:rsidR="00C260EA" w:rsidRDefault="00C260EA">
      <w:pPr>
        <w:pStyle w:val="ConsPlusNormal"/>
        <w:jc w:val="center"/>
        <w:outlineLvl w:val="1"/>
      </w:pPr>
      <w:bookmarkStart w:id="118" w:name="Par743"/>
      <w:bookmarkEnd w:id="118"/>
      <w:r>
        <w:t>VII. Основные положения функционирования розничных</w:t>
      </w:r>
    </w:p>
    <w:p w:rsidR="00C260EA" w:rsidRDefault="00C260EA">
      <w:pPr>
        <w:pStyle w:val="ConsPlusNormal"/>
        <w:jc w:val="center"/>
      </w:pPr>
      <w:r>
        <w:t>рынков электрической энергии на территориях неценовых зон</w:t>
      </w:r>
    </w:p>
    <w:p w:rsidR="00C260EA" w:rsidRDefault="00C260EA">
      <w:pPr>
        <w:pStyle w:val="ConsPlusNormal"/>
        <w:jc w:val="center"/>
      </w:pPr>
      <w:r>
        <w:t>оптового рынка</w:t>
      </w:r>
    </w:p>
    <w:p w:rsidR="00C260EA" w:rsidRDefault="00C260EA">
      <w:pPr>
        <w:pStyle w:val="ConsPlusNormal"/>
        <w:ind w:firstLine="540"/>
        <w:jc w:val="both"/>
      </w:pPr>
    </w:p>
    <w:p w:rsidR="00C260EA" w:rsidRDefault="00C260EA">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ar76" w:tooltip="Ссылка на текущий документ" w:history="1">
        <w:r>
          <w:rPr>
            <w:color w:val="0000FF"/>
          </w:rPr>
          <w:t>разделами I</w:t>
        </w:r>
      </w:hyperlink>
      <w:r>
        <w:t xml:space="preserve"> - </w:t>
      </w:r>
      <w:hyperlink w:anchor="Par483" w:tooltip="Ссылка на текущий документ" w:history="1">
        <w:r>
          <w:rPr>
            <w:color w:val="0000FF"/>
          </w:rPr>
          <w:t>IV</w:t>
        </w:r>
      </w:hyperlink>
      <w:r>
        <w:t xml:space="preserve"> и </w:t>
      </w:r>
      <w:hyperlink w:anchor="Par794" w:tooltip="Ссылка на текущий документ" w:history="1">
        <w:r>
          <w:rPr>
            <w:color w:val="0000FF"/>
          </w:rPr>
          <w:t>IX</w:t>
        </w:r>
      </w:hyperlink>
      <w:r>
        <w:t xml:space="preserve"> - </w:t>
      </w:r>
      <w:hyperlink w:anchor="Par1185" w:tooltip="Ссылка на текущий документ" w:history="1">
        <w:r>
          <w:rPr>
            <w:color w:val="0000FF"/>
          </w:rPr>
          <w:t>XI</w:t>
        </w:r>
      </w:hyperlink>
      <w:r>
        <w:t xml:space="preserve"> настоящего документа с учетом указанных в настоящем разделе положений.</w:t>
      </w:r>
    </w:p>
    <w:p w:rsidR="00C260EA" w:rsidRDefault="00C260EA">
      <w:pPr>
        <w:pStyle w:val="ConsPlusNormal"/>
        <w:ind w:firstLine="540"/>
        <w:jc w:val="both"/>
      </w:pPr>
      <w:r>
        <w:t xml:space="preserve">На розничных рынках, функционирующих на территориях, объединенных в неценовые зоны оптового рынка, электрическая энергия продается потребителям (покупателям) гарантирующими поставщиками (энергосбытовыми, энергоснабжающими организациями) по ценам, определяемым в соответствии с правилами применения цен (тарифов) на розничных рынках на территориях, не объединенных в ценовые зоны оптового рынка, исходя из регулируемых тарифов, установленных для соответствующей категории потребителей, и фактического объема потребления (покупки) электрической энергии и (или) мощности </w:t>
      </w:r>
      <w:r>
        <w:lastRenderedPageBreak/>
        <w:t>этого потребителя.</w:t>
      </w:r>
    </w:p>
    <w:p w:rsidR="00C260EA" w:rsidRDefault="00C260EA">
      <w:pPr>
        <w:pStyle w:val="ConsPlusNormal"/>
        <w:ind w:firstLine="540"/>
        <w:jc w:val="both"/>
      </w:pPr>
      <w:r>
        <w:t>Условиями, обязательными при заключении договоров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являются в том числе:</w:t>
      </w:r>
    </w:p>
    <w:p w:rsidR="00C260EA" w:rsidRDefault="00C260EA">
      <w:pPr>
        <w:pStyle w:val="ConsPlusNormal"/>
        <w:ind w:firstLine="540"/>
        <w:jc w:val="both"/>
      </w:pPr>
      <w:r>
        <w:t>условие о порядке расчета стоимости электрической энергии (мощности), поставляемой потребителям (покупателям), в соответствии с настоящим документом и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r>
        <w:t>условие об определении договорного объема потребления электрической энергии на очередной год с помесячной детализацией в соответствии с настоящим пунктом.</w:t>
      </w:r>
    </w:p>
    <w:p w:rsidR="00C260EA" w:rsidRDefault="00C260EA">
      <w:pPr>
        <w:pStyle w:val="ConsPlusNormal"/>
        <w:ind w:firstLine="540"/>
        <w:jc w:val="both"/>
      </w:pPr>
      <w:r>
        <w:t>Договорный объем потребления электрической энергии заявляется потребителем (покупателем) на очередной год не позднее 15 марта текущего года. Заявленный потребителем (покупателем) договорный объем потребления электрической энергии может быть изменен потребителем (покупателем) путем направления гарантирующему поставщику (энергосбытовой, энергоснабжающей организации) соответствующего уведомления в срок, обеспечивающий получение такого уведомления гарантирующим поставщиком (энергосбытовой, энергоснабжающей организацией) не позднее чем за 15 дней до начала соответствующего месяца поставки.</w:t>
      </w:r>
    </w:p>
    <w:p w:rsidR="00C260EA" w:rsidRDefault="00C260EA">
      <w:pPr>
        <w:pStyle w:val="ConsPlusNormal"/>
        <w:ind w:firstLine="540"/>
        <w:jc w:val="both"/>
      </w:pPr>
      <w:r>
        <w:t>В случае если покупатель не уведомил гарантирующего поставщика (энергосбытовую, энергоснабжающую организацию) о договорном объеме потребления электрической энергии в установленные сроки, договорный объем для каждого месяца года определяется равным договорному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p w:rsidR="00C260EA" w:rsidRDefault="00C260EA">
      <w:pPr>
        <w:pStyle w:val="ConsPlusNormal"/>
        <w:ind w:firstLine="540"/>
        <w:jc w:val="both"/>
      </w:pPr>
      <w:r>
        <w:t xml:space="preserve">108. Для потребителей (покупателей), за исключением потребителей (покупателей), указанных в </w:t>
      </w:r>
      <w:hyperlink w:anchor="Par763" w:tooltip="Ссылка на текущий документ" w:history="1">
        <w:r>
          <w:rPr>
            <w:color w:val="0000FF"/>
          </w:rPr>
          <w:t>пункте 110</w:t>
        </w:r>
      </w:hyperlink>
      <w:r>
        <w:t xml:space="preserve"> настоящего документа, а также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исходя из фактического объема потребления в соответствии с </w:t>
      </w:r>
      <w:hyperlink w:anchor="Par757" w:tooltip="Ссылка на текущий документ" w:history="1">
        <w:r>
          <w:rPr>
            <w:color w:val="0000FF"/>
          </w:rPr>
          <w:t>пунктами 109</w:t>
        </w:r>
      </w:hyperlink>
      <w:r>
        <w:t xml:space="preserve"> - </w:t>
      </w:r>
      <w:hyperlink w:anchor="Par766" w:tooltip="Ссылка на текущий документ" w:history="1">
        <w:r>
          <w:rPr>
            <w:color w:val="0000FF"/>
          </w:rPr>
          <w:t>111</w:t>
        </w:r>
      </w:hyperlink>
      <w:r>
        <w:t xml:space="preserve"> настоящего документа и правилами применения цен (тарифов) на розничных рынках на территориях, не объединенных в ценовые зоны оптового рынка. Оплата отклонений фактического объема потребления электрической энергии от договорного объема потребителями (покупателями), за исключением потребителей (покупателей), указанных в </w:t>
      </w:r>
      <w:hyperlink w:anchor="Par763" w:tooltip="Ссылка на текущий документ" w:history="1">
        <w:r>
          <w:rPr>
            <w:color w:val="0000FF"/>
          </w:rPr>
          <w:t>пункте 110</w:t>
        </w:r>
      </w:hyperlink>
      <w:r>
        <w:t xml:space="preserve"> настоящего документа, на розничных рынках, функционирующих на территориях, объединенных в неценовые зоны оптового рынка, не допускается.</w:t>
      </w:r>
    </w:p>
    <w:p w:rsidR="00C260EA" w:rsidRDefault="00C260EA">
      <w:pPr>
        <w:pStyle w:val="ConsPlusNormal"/>
        <w:ind w:firstLine="540"/>
        <w:jc w:val="both"/>
      </w:pPr>
      <w:r>
        <w:t xml:space="preserve">Для потребителей (покупателей), указанных в </w:t>
      </w:r>
      <w:hyperlink w:anchor="Par763" w:tooltip="Ссылка на текущий документ" w:history="1">
        <w:r>
          <w:rPr>
            <w:color w:val="0000FF"/>
          </w:rPr>
          <w:t>пункте 110</w:t>
        </w:r>
      </w:hyperlink>
      <w:r>
        <w:t xml:space="preserve"> настоящего документа,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сумма стоимости электрической энергии (мощности) в фактическом объеме потребления и стоимости электрической энергии в объемах, соответствующих отклонению фактического объема потребления электрической энергии от договорного объема, в соответствии с </w:t>
      </w:r>
      <w:hyperlink w:anchor="Par757" w:tooltip="Ссылка на текущий документ" w:history="1">
        <w:r>
          <w:rPr>
            <w:color w:val="0000FF"/>
          </w:rPr>
          <w:t>пунктами 109</w:t>
        </w:r>
      </w:hyperlink>
      <w:r>
        <w:t xml:space="preserve"> - </w:t>
      </w:r>
      <w:hyperlink w:anchor="Par766" w:tooltip="Ссылка на текущий документ" w:history="1">
        <w:r>
          <w:rPr>
            <w:color w:val="0000FF"/>
          </w:rPr>
          <w:t>111</w:t>
        </w:r>
      </w:hyperlink>
      <w:r>
        <w:t xml:space="preserve"> настоящего документа и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r>
        <w:t>Для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произведение фактического объема потребления электрической энергии и тарифа, установленного органом исполнительной власти субъекта Российской Федерации в области государственного регулирования тарифов.</w:t>
      </w:r>
    </w:p>
    <w:p w:rsidR="00C260EA" w:rsidRDefault="00C260EA">
      <w:pPr>
        <w:pStyle w:val="ConsPlusNormal"/>
        <w:ind w:firstLine="540"/>
        <w:jc w:val="both"/>
      </w:pPr>
      <w:bookmarkStart w:id="119" w:name="Par757"/>
      <w:bookmarkEnd w:id="119"/>
      <w:r>
        <w:t>109. Для потребителей (покупателей), рассчитывающихся по одноставочным ценам (тарифам) на электрическую энергию (мощность),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как произведение фактического объема потребления электрической энергии и суммы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(мощности) на оптовом рынке, являющейся составной частью регулируемой цены (тарифа), установленной органом исполнительной власти субъекта Российской Федерации в области государственного регулирования тарифов, на:</w:t>
      </w:r>
    </w:p>
    <w:p w:rsidR="00C260EA" w:rsidRDefault="00C260EA">
      <w:pPr>
        <w:pStyle w:val="ConsPlusNormal"/>
        <w:ind w:firstLine="540"/>
        <w:jc w:val="both"/>
      </w:pPr>
      <w:r>
        <w:t>коэффициент, вычисляемый организацией коммерческой инфраструктуры оптового рынка как разность частного от деления суммы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и величины его расходов на покупку мощности на оптовом рынке, которые рассчитываются в соответствии с договором о присоединении к торговой системе оптового рынка, на сумму рассчитанной по индикативной цене на электрическую энергию стоимости электрической энергии в объеме планового почасового потребления этого гарантирующего поставщика (энергосбытовой, энергоснабжающей организации) и рассчитанной по индикативной цене на мощность стоимости мощности в объеме покупки им мощности на оптовом рынке, определенном для него в соответствии с договором о присоединении к торговой системе оптового рынка, и единицы;</w:t>
      </w:r>
    </w:p>
    <w:p w:rsidR="00C260EA" w:rsidRDefault="00C260EA">
      <w:pPr>
        <w:pStyle w:val="ConsPlusNormal"/>
        <w:ind w:firstLine="540"/>
        <w:jc w:val="both"/>
      </w:pPr>
      <w:r>
        <w:lastRenderedPageBreak/>
        <w:t>коэффициент, отражающий долю потребления электрической энергии (мощности) населением и приравненными к нему категориями потребителей в объемах покупки электрической энергии 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C260EA" w:rsidRDefault="00C260EA">
      <w:pPr>
        <w:pStyle w:val="ConsPlusNormal"/>
        <w:ind w:firstLine="540"/>
        <w:jc w:val="both"/>
      </w:pPr>
      <w:r>
        <w:t>При расчете стоимости электрической энергии (мощности) 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(мощности),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(мощности) в объемах планового почасового потребления, определенных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Правилами оптового рынка.</w:t>
      </w:r>
    </w:p>
    <w:p w:rsidR="00C260EA" w:rsidRDefault="00C260EA">
      <w:pPr>
        <w:pStyle w:val="ConsPlusNormal"/>
        <w:ind w:firstLine="540"/>
        <w:jc w:val="both"/>
      </w:pPr>
      <w:r>
        <w:t>Для потребителей (покупателей), рассчитывающихся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в указанном порядке с учетом особенностей, предусмотренных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r>
        <w:t>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объемах, соответствующих отклонению в сторону увеличения (уменьшения) потребления, определяется в указанном порядке с учетом особенностей, предусмотренных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bookmarkStart w:id="120" w:name="Par763"/>
      <w:bookmarkEnd w:id="120"/>
      <w:r>
        <w:t>110. В договорах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должно содержаться условие об обязанности потребителей с максимальной мощностью не менее 670 кВт (покупателей в отношении указанных потребителей) осуществлять почасовое планирование потребления электрической энергии.</w:t>
      </w:r>
    </w:p>
    <w:p w:rsidR="00C260EA" w:rsidRDefault="00C260EA">
      <w:pPr>
        <w:pStyle w:val="ConsPlusNormal"/>
        <w:ind w:firstLine="540"/>
        <w:jc w:val="both"/>
      </w:pPr>
      <w:r>
        <w:t>Потребители с максимальной мощностью менее 670 кВт (покупатели в отношении указанных потребителей) могут осуществлять почасовое планирование потребления электрической энергии при условии оборудования точек поставки по договору приборами учета, позволяющими измерять почасовые объемы потребления электрической энергии. Для этого указанный потребитель (покупатель)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w:t>
      </w:r>
    </w:p>
    <w:p w:rsidR="00C260EA" w:rsidRDefault="00C260EA">
      <w:pPr>
        <w:pStyle w:val="ConsPlusNormal"/>
        <w:ind w:firstLine="540"/>
        <w:jc w:val="both"/>
      </w:pPr>
      <w:r>
        <w:t>Указанные в настоящем пункте потребители (обслуживающие их покупатели) обязаны заявлять плановые почасовые объемы потребления электрической энергии в сроки, достаточные для учета этих объемов в плановом почасовом объеме потребления электрической энергии, приобретаемой на оптовом рынке гарантирующим поставщиком (энергосбытовой, энергоснабжающей организацией), и оплачивать стоимость электрической энергии (мощности) в объемах, соответствующих отклонению фактических почасовых объемов потребления электрической энергии от плановых почасовых объемов потребления электрической энергии, в соответствии с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bookmarkStart w:id="121" w:name="Par766"/>
      <w:bookmarkEnd w:id="121"/>
      <w:r>
        <w:t>111. 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кроме населения и приравненных к нему категорий потребителей, стоимость электрической энергии в фактическом объеме потребления определяется как произведение указанного объема потребления электрической энергии и суммы ставки за электрическую энергию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на оптовом рынке, являющейся составной частью регулируемого тарифа, установленного органом исполнительной власти субъекта Российской Федерации в области государственного регулирования тарифов, на:</w:t>
      </w:r>
    </w:p>
    <w:p w:rsidR="00C260EA" w:rsidRDefault="00C260EA">
      <w:pPr>
        <w:pStyle w:val="ConsPlusNormal"/>
        <w:ind w:firstLine="540"/>
        <w:jc w:val="both"/>
      </w:pPr>
      <w:r>
        <w:t>коэффициент, вычисляемый организацией коммерческой инфраструктуры оптового рынка как разность частного от деления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которая рассчитывается в соответствии с договором о присоединении к торговой системе оптового рынка, на стоимость электрической энергии в объемах его планового почасового потребления, рассчитанную по индикативной цене на электрическую энергию, и единицы;</w:t>
      </w:r>
    </w:p>
    <w:p w:rsidR="00C260EA" w:rsidRDefault="00C260EA">
      <w:pPr>
        <w:pStyle w:val="ConsPlusNormal"/>
        <w:ind w:firstLine="540"/>
        <w:jc w:val="both"/>
      </w:pPr>
      <w:r>
        <w:lastRenderedPageBreak/>
        <w:t>коэффициент, отражающий долю потребления электрической энергии населением и приравненными к нему категориями потребителей в объемах покупки электрической энергии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C260EA" w:rsidRDefault="00C260EA">
      <w:pPr>
        <w:pStyle w:val="ConsPlusNormal"/>
        <w:ind w:firstLine="540"/>
        <w:jc w:val="both"/>
      </w:pPr>
      <w:r>
        <w:t xml:space="preserve">При расчете стоимости электрической энергии для потребителей (покупателей), указанных в </w:t>
      </w:r>
      <w:hyperlink w:anchor="Par763" w:tooltip="Ссылка на текущий документ" w:history="1">
        <w:r>
          <w:rPr>
            <w:color w:val="0000FF"/>
          </w:rPr>
          <w:t>пункте 110</w:t>
        </w:r>
      </w:hyperlink>
      <w:r>
        <w:t xml:space="preserve"> настоящего документа,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в объемах планового почасового потребления, определенного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Правилами оптового рынка.</w:t>
      </w:r>
    </w:p>
    <w:p w:rsidR="00C260EA" w:rsidRDefault="00C260EA">
      <w:pPr>
        <w:pStyle w:val="ConsPlusNormal"/>
        <w:ind w:firstLine="540"/>
        <w:jc w:val="both"/>
      </w:pPr>
      <w:r>
        <w:t>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стоимость мощности, оплачиваемой потребителем (покупателем) на розничном рынке за расчетный период, определяется гарантирующими поставщиками (энергосбытовыми, энергоснабжающими организациями) как произведение величины мощности и суммы ставки за мощность регулируемой цены (тарифа), установленной для соответствующей категории потребителей, и величины, которая рассчитывается путем умножения удельной стоимости мощности на оптовом рынке, учтенной органом исполнительной власти субъекта Российской Федерации в области государственного регулирования тарифов в указанной регулируемой цене (тарифе), на:</w:t>
      </w:r>
    </w:p>
    <w:p w:rsidR="00C260EA" w:rsidRDefault="00C260EA">
      <w:pPr>
        <w:pStyle w:val="ConsPlusNormal"/>
        <w:ind w:firstLine="540"/>
        <w:jc w:val="both"/>
      </w:pPr>
      <w:r>
        <w:t>коэффициент, вычисляемый организацией коммерческой инфраструктуры оптового рынка как разность частного от деления стоимости мощности, определенной в соответствии с договором о присоединении к торговой системе оптового рынка за расчетный период исходя из величины покупки мощности на оптовом рынке этим гарантирующим поставщиком (энергосбытовой, энергоснабжающей организацией), определенной для него в соответствии с Правилами оптового рынка и договором о присоединении к торговой системе оптового рынка, на рассчитанную по индикативной цене на мощность стоимость, определенную в соответствии с договором о присоединении к торговой системе оптового рынка, и единицы;</w:t>
      </w:r>
    </w:p>
    <w:p w:rsidR="00C260EA" w:rsidRDefault="00C260EA">
      <w:pPr>
        <w:pStyle w:val="ConsPlusNormal"/>
        <w:ind w:firstLine="540"/>
        <w:jc w:val="both"/>
      </w:pPr>
      <w:r>
        <w:t>коэффициент, отражающий долю мощности, приходящейся на потребление населением и приравненными к нему категориями потребителей, в объемах покупки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мощности, определенных в прогнозном балансе для потребления населением и приравненными к нему категориями потребителей на соответствующий месяц.</w:t>
      </w:r>
    </w:p>
    <w:p w:rsidR="00C260EA" w:rsidRDefault="00C260EA">
      <w:pPr>
        <w:pStyle w:val="ConsPlusNormal"/>
        <w:ind w:firstLine="540"/>
        <w:jc w:val="both"/>
      </w:pPr>
      <w:r>
        <w:t>До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максимальных за сутки расчетного периода в установленные системным оператором плановые часы пиковой нагрузки в рабочие дни расчетного периода почасовых объемов потребления электрической энергии.</w:t>
      </w:r>
    </w:p>
    <w:p w:rsidR="00C260EA" w:rsidRDefault="00C260EA">
      <w:pPr>
        <w:pStyle w:val="ConsPlusNormal"/>
        <w:ind w:firstLine="540"/>
        <w:jc w:val="both"/>
      </w:pPr>
      <w:r>
        <w:t>С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в соответствии с Правилами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обслуживающего этого потребителя (покупателя).</w:t>
      </w:r>
    </w:p>
    <w:p w:rsidR="00C260EA" w:rsidRDefault="00C260EA">
      <w:pPr>
        <w:pStyle w:val="ConsPlusNormal"/>
        <w:ind w:firstLine="540"/>
        <w:jc w:val="both"/>
      </w:pPr>
      <w:r>
        <w:t>Организация коммерческой инфраструктуры оптового рынка в отношении каждого гарантирующего поставщика - участника оптового рынка по соответствующей зоне деятельности в соответствии с настоящим пунктом и Правилами оптового рынка определяет и публикует не позднее 10 дней по окончании расчетного периода на своем официальном сайте в сети "Интернет" для каждого рабочего дня расчетного периода часы для расчета величины мощности, оплачиваемой потребителем (покупателем) на розничном рынке.</w:t>
      </w:r>
    </w:p>
    <w:p w:rsidR="00C260EA" w:rsidRDefault="00C260EA">
      <w:pPr>
        <w:pStyle w:val="ConsPlusNormal"/>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не позднее 11 дней по окончании расчетного периода на его официальном сайте в сети "Интернет" или в официальном печатном издании.</w:t>
      </w:r>
    </w:p>
    <w:p w:rsidR="00C260EA" w:rsidRDefault="00C260EA">
      <w:pPr>
        <w:pStyle w:val="ConsPlusNormal"/>
        <w:ind w:firstLine="540"/>
        <w:jc w:val="both"/>
      </w:pPr>
      <w:r>
        <w:t xml:space="preserve">112. Производители (поставщики)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w:t>
      </w:r>
      <w:r>
        <w:lastRenderedPageBreak/>
        <w:t>энергии (мощности) на основании договоров с гарантирующим поставщиком.</w:t>
      </w:r>
    </w:p>
    <w:p w:rsidR="00C260EA" w:rsidRDefault="00C260EA">
      <w:pPr>
        <w:pStyle w:val="ConsPlusNormal"/>
        <w:ind w:firstLine="540"/>
        <w:jc w:val="both"/>
      </w:pPr>
      <w:r>
        <w:t>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в отношении объектов по производству электрической энергии (мощности), введенных в эксплуатацию до 1 января 2013 г.,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C260EA" w:rsidRDefault="00C260EA">
      <w:pPr>
        <w:pStyle w:val="ConsPlusNormal"/>
        <w:ind w:firstLine="540"/>
        <w:jc w:val="both"/>
      </w:pPr>
      <w:r>
        <w:t>Стоимость электрической энергии (мощности), приобретаемой гарантирующими поставщиками у указанных в настоящем пункте производителей электрической энергии (мощности) определяется в соответствии с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r>
        <w:t xml:space="preserve">113. Гарантирующие поставщики (энергосбытовые, энергоснабжающие организации) не позднее 18-го числа месяца, следующего за расчетным периодом, доводят до сведения обслуживаемых ими потребителей (покупателей) регулируемые цены (тарифы) и величины стоимости электрической энергии (мощности), рассчитанной в соответствии с правилами применения цен (тарифов) на розничных рынках на территориях, не объединенных в ценовые зоны оптового рынка, а также коэффициенты, предусмотренные </w:t>
      </w:r>
      <w:hyperlink w:anchor="Par757" w:tooltip="Ссылка на текущий документ" w:history="1">
        <w:r>
          <w:rPr>
            <w:color w:val="0000FF"/>
          </w:rPr>
          <w:t>пунктами 109</w:t>
        </w:r>
      </w:hyperlink>
      <w:r>
        <w:t xml:space="preserve"> и </w:t>
      </w:r>
      <w:hyperlink w:anchor="Par766" w:tooltip="Ссылка на текущий документ" w:history="1">
        <w:r>
          <w:rPr>
            <w:color w:val="0000FF"/>
          </w:rPr>
          <w:t>111</w:t>
        </w:r>
      </w:hyperlink>
      <w:r>
        <w:t xml:space="preserve"> настоящего документа.</w:t>
      </w:r>
    </w:p>
    <w:p w:rsidR="00C260EA" w:rsidRDefault="00C260EA">
      <w:pPr>
        <w:pStyle w:val="ConsPlusNormal"/>
        <w:ind w:firstLine="540"/>
        <w:jc w:val="both"/>
      </w:pPr>
    </w:p>
    <w:p w:rsidR="00C260EA" w:rsidRDefault="00C260EA">
      <w:pPr>
        <w:pStyle w:val="ConsPlusNormal"/>
        <w:jc w:val="center"/>
        <w:outlineLvl w:val="1"/>
      </w:pPr>
      <w:bookmarkStart w:id="122" w:name="Par782"/>
      <w:bookmarkEnd w:id="122"/>
      <w:r>
        <w:t>VIII. Основные положения функционирования</w:t>
      </w:r>
    </w:p>
    <w:p w:rsidR="00C260EA" w:rsidRDefault="00C260EA">
      <w:pPr>
        <w:pStyle w:val="ConsPlusNormal"/>
        <w:jc w:val="center"/>
      </w:pPr>
      <w:r>
        <w:t>розничных рынков в технологически изолированных</w:t>
      </w:r>
    </w:p>
    <w:p w:rsidR="00C260EA" w:rsidRDefault="00C260EA">
      <w:pPr>
        <w:pStyle w:val="ConsPlusNormal"/>
        <w:jc w:val="center"/>
      </w:pPr>
      <w:r>
        <w:t>территориальных электроэнергетических системах</w:t>
      </w:r>
    </w:p>
    <w:p w:rsidR="00C260EA" w:rsidRDefault="00C260EA">
      <w:pPr>
        <w:pStyle w:val="ConsPlusNormal"/>
        <w:ind w:firstLine="540"/>
        <w:jc w:val="both"/>
      </w:pPr>
    </w:p>
    <w:p w:rsidR="00C260EA" w:rsidRDefault="00C260EA">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осуществляется в соответствии с </w:t>
      </w:r>
      <w:hyperlink w:anchor="Par76" w:tooltip="Ссылка на текущий документ" w:history="1">
        <w:r>
          <w:rPr>
            <w:color w:val="0000FF"/>
          </w:rPr>
          <w:t>разделами I</w:t>
        </w:r>
      </w:hyperlink>
      <w:r>
        <w:t xml:space="preserve"> - </w:t>
      </w:r>
      <w:hyperlink w:anchor="Par483" w:tooltip="Ссылка на текущий документ" w:history="1">
        <w:r>
          <w:rPr>
            <w:color w:val="0000FF"/>
          </w:rPr>
          <w:t>IV</w:t>
        </w:r>
      </w:hyperlink>
      <w:r>
        <w:t xml:space="preserve">, </w:t>
      </w:r>
      <w:hyperlink w:anchor="Par794" w:tooltip="Ссылка на текущий документ" w:history="1">
        <w:r>
          <w:rPr>
            <w:color w:val="0000FF"/>
          </w:rPr>
          <w:t>IX</w:t>
        </w:r>
      </w:hyperlink>
      <w:r>
        <w:t xml:space="preserve"> - </w:t>
      </w:r>
      <w:hyperlink w:anchor="Par1185" w:tooltip="Ссылка на текущий документ" w:history="1">
        <w:r>
          <w:rPr>
            <w:color w:val="0000FF"/>
          </w:rPr>
          <w:t>XI</w:t>
        </w:r>
      </w:hyperlink>
      <w:r>
        <w:t xml:space="preserve"> настоящего документа с учетом указанных в настоящем разделе положений.</w:t>
      </w:r>
    </w:p>
    <w:p w:rsidR="00C260EA" w:rsidRDefault="00C260EA">
      <w:pPr>
        <w:pStyle w:val="ConsPlusNormal"/>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C260EA" w:rsidRDefault="00C260EA">
      <w:pPr>
        <w:pStyle w:val="ConsPlusNormal"/>
        <w:ind w:firstLine="540"/>
        <w:jc w:val="both"/>
      </w:pPr>
      <w:r>
        <w:t>116.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w:t>
      </w:r>
    </w:p>
    <w:p w:rsidR="00C260EA" w:rsidRDefault="00C260EA">
      <w:pPr>
        <w:pStyle w:val="ConsPlusNormal"/>
        <w:ind w:firstLine="540"/>
        <w:jc w:val="both"/>
      </w:pPr>
      <w: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C260EA" w:rsidRDefault="00C260EA">
      <w:pPr>
        <w:pStyle w:val="ConsPlusNormal"/>
        <w:ind w:firstLine="540"/>
        <w:jc w:val="both"/>
      </w:pPr>
      <w: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плановые почасовые объемы производства электрической энергии на генерирующих объектах с наименьшей стоимостью производства электрической энергии при условии обеспечения надежности и безопасности функционирования электроэнергетической системы.</w:t>
      </w:r>
    </w:p>
    <w:p w:rsidR="00C260EA" w:rsidRDefault="00C260EA">
      <w:pPr>
        <w:pStyle w:val="ConsPlusNormal"/>
        <w:ind w:firstLine="540"/>
        <w:jc w:val="both"/>
      </w:pPr>
      <w: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C260EA" w:rsidRDefault="00C260EA">
      <w:pPr>
        <w:pStyle w:val="ConsPlusNormal"/>
        <w:ind w:firstLine="540"/>
        <w:jc w:val="both"/>
      </w:pPr>
      <w:r>
        <w:t>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 Стоимость отклонений фактических объемов производства от плановых компенсируется в соответствии с правилами применения цен (тарифов) на розничных рынках на территориях, не объединенных в ценовые зоны оптового рынка.</w:t>
      </w:r>
    </w:p>
    <w:p w:rsidR="00C260EA" w:rsidRDefault="00C260EA">
      <w:pPr>
        <w:pStyle w:val="ConsPlusNormal"/>
        <w:ind w:firstLine="540"/>
        <w:jc w:val="both"/>
      </w:pPr>
    </w:p>
    <w:p w:rsidR="00C260EA" w:rsidRDefault="00C260EA">
      <w:pPr>
        <w:pStyle w:val="ConsPlusNormal"/>
        <w:jc w:val="center"/>
        <w:outlineLvl w:val="1"/>
      </w:pPr>
      <w:bookmarkStart w:id="123" w:name="Par794"/>
      <w:bookmarkEnd w:id="123"/>
      <w:r>
        <w:t>IX. Порядок взаимодействия субъектов розничных</w:t>
      </w:r>
    </w:p>
    <w:p w:rsidR="00C260EA" w:rsidRDefault="00C260EA">
      <w:pPr>
        <w:pStyle w:val="ConsPlusNormal"/>
        <w:jc w:val="center"/>
      </w:pPr>
      <w:r>
        <w:t>рынков, участвующих в обороте электрической энергии,</w:t>
      </w:r>
    </w:p>
    <w:p w:rsidR="00C260EA" w:rsidRDefault="00C260EA">
      <w:pPr>
        <w:pStyle w:val="ConsPlusNormal"/>
        <w:jc w:val="center"/>
      </w:pPr>
      <w:r>
        <w:lastRenderedPageBreak/>
        <w:t>с организациями технологической инфраструктуры</w:t>
      </w:r>
    </w:p>
    <w:p w:rsidR="00C260EA" w:rsidRDefault="00C260EA">
      <w:pPr>
        <w:pStyle w:val="ConsPlusNormal"/>
        <w:jc w:val="center"/>
      </w:pPr>
      <w:r>
        <w:t>на розничных рынках</w:t>
      </w:r>
    </w:p>
    <w:p w:rsidR="00C260EA" w:rsidRDefault="00C260EA">
      <w:pPr>
        <w:pStyle w:val="ConsPlusNormal"/>
        <w:ind w:firstLine="540"/>
        <w:jc w:val="both"/>
      </w:pPr>
    </w:p>
    <w:p w:rsidR="00C260EA" w:rsidRDefault="00C260EA">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C260EA" w:rsidRDefault="00C260EA">
      <w:pPr>
        <w:pStyle w:val="ConsPlusNormal"/>
        <w:ind w:firstLine="540"/>
        <w:jc w:val="both"/>
      </w:pPr>
      <w:r>
        <w:t>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ind w:firstLine="540"/>
        <w:jc w:val="both"/>
      </w:pPr>
      <w:r>
        <w:t>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Правилами недискриминационного доступа к услугам по передаче электрической энергии и оказания этих услуг.</w:t>
      </w:r>
    </w:p>
    <w:p w:rsidR="00C260EA" w:rsidRDefault="00C260EA">
      <w:pPr>
        <w:pStyle w:val="ConsPlusNormal"/>
        <w:ind w:firstLine="540"/>
        <w:jc w:val="both"/>
      </w:pPr>
      <w: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C260EA" w:rsidRDefault="00C260EA">
      <w:pPr>
        <w:pStyle w:val="ConsPlusNormal"/>
        <w:ind w:firstLine="540"/>
        <w:jc w:val="both"/>
      </w:pPr>
      <w:bookmarkStart w:id="124" w:name="Par803"/>
      <w:bookmarkEnd w:id="124"/>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ar1722" w:tooltip="Ссылка на текущий документ" w:history="1">
        <w:r>
          <w:rPr>
            <w:color w:val="0000FF"/>
          </w:rPr>
          <w:t>Правилами</w:t>
        </w:r>
      </w:hyperlink>
      <w:r>
        <w:t xml:space="preserve"> полного и (или) частичного ограничения режима потребления электрической энергии.</w:t>
      </w:r>
    </w:p>
    <w:p w:rsidR="00C260EA" w:rsidRDefault="00C260EA">
      <w:pPr>
        <w:pStyle w:val="ConsPlusNormal"/>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обязана обеспечить введение полного ограничения режима потребления такого лица в установленном настоящим пунктом порядке.</w:t>
      </w:r>
    </w:p>
    <w:p w:rsidR="00C260EA" w:rsidRDefault="00C260EA">
      <w:pPr>
        <w:pStyle w:val="ConsPlusNormal"/>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составляет в присутствии такого лица или его представителя в соответствии с </w:t>
      </w:r>
      <w:hyperlink w:anchor="Par862" w:tooltip="Ссылка на текущий документ"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настоящим пунктом дату и время введения полного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C260EA" w:rsidRDefault="00C260EA">
      <w:pPr>
        <w:pStyle w:val="ConsPlusNormal"/>
        <w:ind w:firstLine="540"/>
        <w:jc w:val="both"/>
      </w:pPr>
      <w:r>
        <w:t xml:space="preserve">При выявлении факта бездоговорного потребления полное ограничение режима потребления вводится незамедлительно, а при необходимости проведения дополнительных мероприятий - не позднее 3 дней со дня выявления такого факта. В случае если бездоговорное потребление выявлено в отношении лица, потребляющего электрическую энергию, которым или в интересах которого заключен и исполняется договор, обеспечивающий поставку ему электрической энергии (мощности), с энергосбытовой (энергоснабжающей) организацией, у которой отсутствует право распоряжения электрической энергией, поставляемой такому лицу, то полное ограничение режима потребления вводится по истечении 30 дней со дня получения таким лицом уведомления сетевой организации, указанного в </w:t>
      </w:r>
      <w:hyperlink w:anchor="Par416" w:tooltip="Ссылка на текущий документ" w:history="1">
        <w:r>
          <w:rPr>
            <w:color w:val="0000FF"/>
          </w:rPr>
          <w:t>пункте 57</w:t>
        </w:r>
      </w:hyperlink>
      <w:r>
        <w:t xml:space="preserve"> настоящего документа.</w:t>
      </w:r>
    </w:p>
    <w:p w:rsidR="00C260EA" w:rsidRDefault="00C260EA">
      <w:pPr>
        <w:pStyle w:val="ConsPlusNormal"/>
        <w:ind w:firstLine="540"/>
        <w:jc w:val="both"/>
      </w:pPr>
      <w:r>
        <w:t>Отмена ограничения режима потребления электрической энергии, введенного в связи с выявлением бездоговорного потребления, выразившегося в потреблении электрической энергии в отсутствие заключенного в установленном порядке договора, обеспечивающего продажу электрической энергии, осуществляется после заключения таким лицом в установленном порядке такого договора.</w:t>
      </w:r>
    </w:p>
    <w:p w:rsidR="00C260EA" w:rsidRDefault="00C260EA">
      <w:pPr>
        <w:pStyle w:val="ConsPlusNormal"/>
        <w:ind w:firstLine="540"/>
        <w:jc w:val="both"/>
      </w:pPr>
      <w:r>
        <w:t xml:space="preserve">В отношении энергопринимающих устройств, ограничение режима потребления которыми было введено по причине выявления факта их присоединения к объектам электросетевого хозяйства с нарушением установленного порядка технологического присоединения энергопринимающих устройств юридических и физических лиц к электрическим сетям, возобновление режима потребления </w:t>
      </w:r>
      <w:r>
        <w:lastRenderedPageBreak/>
        <w:t>осуществляется после завершения процедуры их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C260EA" w:rsidRDefault="00C260EA">
      <w:pPr>
        <w:pStyle w:val="ConsPlusNormal"/>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 не учтенные в ценах (тарифах) на электрическую энергию на оптовом рынке;</w:t>
      </w:r>
    </w:p>
    <w:p w:rsidR="00C260EA" w:rsidRDefault="00C260EA">
      <w:pPr>
        <w:pStyle w:val="ConsPlusNormal"/>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ar121" w:tooltip="Ссылка на текущий документ" w:history="1">
        <w:r>
          <w:rPr>
            <w:color w:val="0000FF"/>
          </w:rPr>
          <w:t>разделе II</w:t>
        </w:r>
      </w:hyperlink>
      <w:r>
        <w:t xml:space="preserve"> настоящего документа;</w:t>
      </w:r>
    </w:p>
    <w:p w:rsidR="00C260EA" w:rsidRDefault="00C260EA">
      <w:pPr>
        <w:pStyle w:val="ConsPlusNormal"/>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C260EA" w:rsidRDefault="00C260EA">
      <w:pPr>
        <w:pStyle w:val="ConsPlusNormal"/>
        <w:ind w:firstLine="540"/>
        <w:jc w:val="both"/>
      </w:pPr>
      <w:r>
        <w:t xml:space="preserve">организацией учета электрической энергии на розничном рынке в случаях и в порядке, установленных в </w:t>
      </w:r>
      <w:hyperlink w:anchor="Par862" w:tooltip="Ссылка на текущий документ" w:history="1">
        <w:r>
          <w:rPr>
            <w:color w:val="0000FF"/>
          </w:rPr>
          <w:t>разделе X</w:t>
        </w:r>
      </w:hyperlink>
      <w:r>
        <w:t xml:space="preserve"> настоящего документа;</w:t>
      </w:r>
    </w:p>
    <w:p w:rsidR="00C260EA" w:rsidRDefault="00C260EA">
      <w:pPr>
        <w:pStyle w:val="ConsPlusNormal"/>
        <w:ind w:firstLine="540"/>
        <w:jc w:val="both"/>
      </w:pPr>
      <w:r>
        <w:t xml:space="preserve">осуществлением информационного взаимодействия в соответствии с </w:t>
      </w:r>
      <w:hyperlink w:anchor="Par817" w:tooltip="Ссылка на текущий документ" w:history="1">
        <w:r>
          <w:rPr>
            <w:color w:val="0000FF"/>
          </w:rPr>
          <w:t>пунктами 124</w:t>
        </w:r>
      </w:hyperlink>
      <w:r>
        <w:t xml:space="preserve"> - </w:t>
      </w:r>
      <w:hyperlink w:anchor="Par827" w:tooltip="Ссылка на текущий документ" w:history="1">
        <w:r>
          <w:rPr>
            <w:color w:val="0000FF"/>
          </w:rPr>
          <w:t>127</w:t>
        </w:r>
      </w:hyperlink>
      <w:r>
        <w:t xml:space="preserve"> настоящего документа;</w:t>
      </w:r>
    </w:p>
    <w:p w:rsidR="00C260EA" w:rsidRDefault="00C260EA">
      <w:pPr>
        <w:pStyle w:val="ConsPlusNormal"/>
        <w:ind w:firstLine="540"/>
        <w:jc w:val="both"/>
      </w:pPr>
      <w:r>
        <w:t>в иных случаях, определенных в настоящем документе.</w:t>
      </w:r>
    </w:p>
    <w:p w:rsidR="00C260EA" w:rsidRDefault="00C260EA">
      <w:pPr>
        <w:pStyle w:val="ConsPlusNormal"/>
        <w:ind w:firstLine="540"/>
        <w:jc w:val="both"/>
      </w:pPr>
      <w:r>
        <w:t xml:space="preserve">123. Гарантирующий поставщик (энергосбытовая, энергоснабжающая организация) в установленном в </w:t>
      </w:r>
      <w:hyperlink w:anchor="Par817" w:tooltip="Ссылка на текущий документ" w:history="1">
        <w:r>
          <w:rPr>
            <w:color w:val="0000FF"/>
          </w:rPr>
          <w:t>пунктах 124</w:t>
        </w:r>
      </w:hyperlink>
      <w:r>
        <w:t xml:space="preserve"> - </w:t>
      </w:r>
      <w:hyperlink w:anchor="Par827" w:tooltip="Ссылка на текущий документ"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C260EA" w:rsidRDefault="00C260EA">
      <w:pPr>
        <w:pStyle w:val="ConsPlusNormal"/>
        <w:ind w:firstLine="540"/>
        <w:jc w:val="both"/>
      </w:pPr>
      <w:bookmarkStart w:id="125" w:name="Par817"/>
      <w:bookmarkEnd w:id="125"/>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C260EA" w:rsidRDefault="00C260EA">
      <w:pPr>
        <w:pStyle w:val="ConsPlusNormal"/>
        <w:ind w:firstLine="540"/>
        <w:jc w:val="both"/>
      </w:pPr>
      <w:r>
        <w:t>В случае заключения потребителем договора энергоснабжения сведения о заключенном договоре и иные сведения, указанные в Правилах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C260EA" w:rsidRDefault="00C260EA">
      <w:pPr>
        <w:pStyle w:val="ConsPlusNormal"/>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C260EA" w:rsidRDefault="00C260EA">
      <w:pPr>
        <w:pStyle w:val="ConsPlusNormal"/>
        <w:ind w:firstLine="540"/>
        <w:jc w:val="both"/>
      </w:pPr>
      <w: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C260EA" w:rsidRDefault="00C260EA">
      <w:pPr>
        <w:pStyle w:val="ConsPlusNormal"/>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ar409" w:tooltip="Ссылка на текущий документ"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ar397" w:tooltip="Ссылка на текущий документ" w:history="1">
        <w:r>
          <w:rPr>
            <w:color w:val="0000FF"/>
          </w:rPr>
          <w:t>пунктом 55</w:t>
        </w:r>
      </w:hyperlink>
      <w:r>
        <w:t xml:space="preserve"> настоящего документа продаже потребителю (покупателю) по такому договору.</w:t>
      </w:r>
    </w:p>
    <w:p w:rsidR="00C260EA" w:rsidRDefault="00C260EA">
      <w:pPr>
        <w:pStyle w:val="ConsPlusNormal"/>
        <w:ind w:firstLine="540"/>
        <w:jc w:val="both"/>
      </w:pPr>
      <w:r>
        <w:lastRenderedPageBreak/>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w:t>
      </w:r>
    </w:p>
    <w:p w:rsidR="00C260EA" w:rsidRDefault="00C260EA">
      <w:pPr>
        <w:pStyle w:val="ConsPlusNormal"/>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C260EA" w:rsidRDefault="00C260EA">
      <w:pPr>
        <w:pStyle w:val="ConsPlusNormal"/>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C260EA" w:rsidRDefault="00C260EA">
      <w:pPr>
        <w:pStyle w:val="ConsPlusNormal"/>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C260EA" w:rsidRDefault="00C260EA">
      <w:pPr>
        <w:pStyle w:val="ConsPlusNormal"/>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C260EA" w:rsidRDefault="00C260EA">
      <w:pPr>
        <w:pStyle w:val="ConsPlusNormal"/>
        <w:ind w:firstLine="540"/>
        <w:jc w:val="both"/>
      </w:pPr>
      <w:bookmarkStart w:id="126" w:name="Par827"/>
      <w:bookmarkEnd w:id="126"/>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C260EA" w:rsidRDefault="00C260EA">
      <w:pPr>
        <w:pStyle w:val="ConsPlusNormal"/>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C260EA" w:rsidRDefault="00C260EA">
      <w:pPr>
        <w:pStyle w:val="ConsPlusNormal"/>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C260EA" w:rsidRDefault="00C260EA">
      <w:pPr>
        <w:pStyle w:val="ConsPlusNormal"/>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C260EA" w:rsidRDefault="00C260EA">
      <w:pPr>
        <w:pStyle w:val="ConsPlusNormal"/>
        <w:ind w:firstLine="540"/>
        <w:jc w:val="both"/>
      </w:pPr>
      <w:r>
        <w:t xml:space="preserve">128.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ar230" w:tooltip="Ссылка на текущий документ" w:history="1">
        <w:r>
          <w:rPr>
            <w:color w:val="0000FF"/>
          </w:rPr>
          <w:t>разделе III</w:t>
        </w:r>
      </w:hyperlink>
      <w:r>
        <w:t xml:space="preserve"> настоящего документа. При этом в первую очередь сетевые организации должны приобретать электрическую энергию (мощность) в целях компенсации потерь в объектах электросетевого хозяйства у производителей электрической энергии (мощности) на розничных рынках в отношении квалифицированных генерирующих объектов, подключенных к объектам электросетевого хозяйства сетевых организаций и функционирующих на основе использования возобновляемых источников энергии.</w:t>
      </w:r>
    </w:p>
    <w:p w:rsidR="00C260EA" w:rsidRDefault="00C260EA">
      <w:pPr>
        <w:pStyle w:val="ConsPlusNormal"/>
        <w:ind w:firstLine="540"/>
        <w:jc w:val="both"/>
      </w:pPr>
      <w:r>
        <w:t xml:space="preserve">Сетевые организации вправе приобретать и оплачивать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путем приобретения электрической энергии (мощности) у энергосбытовых (энергоснабжающих) организаций, указанных в </w:t>
      </w:r>
      <w:hyperlink w:anchor="Par422" w:tooltip="Ссылка на текущий документ" w:history="1">
        <w:r>
          <w:rPr>
            <w:color w:val="0000FF"/>
          </w:rPr>
          <w:t>пункте 58</w:t>
        </w:r>
      </w:hyperlink>
      <w:r>
        <w:t xml:space="preserve"> настоящего документа, или у энергосбытовых (энергоснабжающих) организаций, указанных в </w:t>
      </w:r>
      <w:hyperlink w:anchor="Par424" w:tooltip="Ссылка на текущий документ" w:history="1">
        <w:r>
          <w:rPr>
            <w:color w:val="0000FF"/>
          </w:rPr>
          <w:t>пункте 59</w:t>
        </w:r>
      </w:hyperlink>
      <w:r>
        <w:t xml:space="preserve"> настоящего документа, до установленной в этом пункте даты прекращения осуществления деятельности на условиях, определенных в этом пункте.</w:t>
      </w:r>
    </w:p>
    <w:p w:rsidR="00C260EA" w:rsidRDefault="00C260EA">
      <w:pPr>
        <w:pStyle w:val="ConsPlusNormal"/>
        <w:ind w:firstLine="540"/>
        <w:jc w:val="both"/>
      </w:pPr>
      <w:r>
        <w:t xml:space="preserve">В случае обеспечения сетевой организацией почасового учета в отношении объема потерь электрической энергии в объектах электросетевого хозяйства такая сетевая организация вправе для целей компенсации потерь электрической энергии приобретать электрическую энергию (мощность) в соответствии с требованиями </w:t>
      </w:r>
      <w:hyperlink w:anchor="Par440" w:tooltip="Ссылка на текущий документ" w:history="1">
        <w:r>
          <w:rPr>
            <w:color w:val="0000FF"/>
          </w:rPr>
          <w:t>пунктов 64</w:t>
        </w:r>
      </w:hyperlink>
      <w:r>
        <w:t xml:space="preserve"> и </w:t>
      </w:r>
      <w:hyperlink w:anchor="Par453" w:tooltip="Ссылка на текущий документ" w:history="1">
        <w:r>
          <w:rPr>
            <w:color w:val="0000FF"/>
          </w:rPr>
          <w:t>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C260EA" w:rsidRDefault="00C260EA">
      <w:pPr>
        <w:pStyle w:val="ConsPlusNormal"/>
        <w:ind w:firstLine="540"/>
        <w:jc w:val="both"/>
      </w:pPr>
      <w:r>
        <w:t>В случае приобретения сетевой организацией электрической энергии (мощности) для целей компенсации потерь электрической энергии у производителей электрической энергии (мощности) на розничных рынках на указанный объем электрической энергии (мощности) подлежат уменьшению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приобретаемые сетевой организацией в соответствии с настоящим пунктом у гарантирующего поставщика или у энергосбытовой (энергоснабжающей) организации.</w:t>
      </w:r>
    </w:p>
    <w:p w:rsidR="00C260EA" w:rsidRDefault="00C260EA">
      <w:pPr>
        <w:pStyle w:val="ConsPlusNormal"/>
        <w:ind w:firstLine="540"/>
        <w:jc w:val="both"/>
      </w:pPr>
      <w:r>
        <w:t xml:space="preserve">129. Иные владельцы объектов электросетевого хозяйства оплачивают стоимость потерь электрической энергии, возникающих в принадлежащих им объектах электросетевого хозяйства, путем </w:t>
      </w:r>
      <w:r>
        <w:lastRenderedPageBreak/>
        <w:t xml:space="preserve">приобретения электрической энергии (мощности) по заключенным ими договорам, обеспечивающим продажу им электрической энергии (мощности). При этом определение объема фактических потерь электрической энергии, возникших в принадлежащих им объектах электросетевого хозяйства, осуществляется в порядке, установленном </w:t>
      </w:r>
      <w:hyperlink w:anchor="Par862" w:tooltip="Ссылка на текущий документ" w:history="1">
        <w:r>
          <w:rPr>
            <w:color w:val="0000FF"/>
          </w:rPr>
          <w:t>разделом X</w:t>
        </w:r>
      </w:hyperlink>
      <w:r>
        <w:t xml:space="preserve"> настоящего документа для сетевых организаций.</w:t>
      </w:r>
    </w:p>
    <w:p w:rsidR="00C260EA" w:rsidRDefault="00C260EA">
      <w:pPr>
        <w:pStyle w:val="ConsPlusNormal"/>
        <w:ind w:firstLine="540"/>
        <w:jc w:val="both"/>
      </w:pPr>
      <w: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оплачивают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C260EA" w:rsidRDefault="00C260EA">
      <w:pPr>
        <w:pStyle w:val="ConsPlusNormal"/>
        <w:ind w:firstLine="540"/>
        <w:jc w:val="both"/>
      </w:pPr>
      <w:r>
        <w:t>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Правилами недискриминационного доступа к услугам по оперативно-диспетчерскому управлению в электроэнергетике и оказания этих услуг, а также Правилами оперативно-диспетчерского управления в электроэнергетике, иными нормативными правовыми актами и настоящим документом.</w:t>
      </w:r>
    </w:p>
    <w:p w:rsidR="00C260EA" w:rsidRDefault="00C260EA">
      <w:pPr>
        <w:pStyle w:val="ConsPlusNormal"/>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C260EA" w:rsidRDefault="00C260EA">
      <w:pPr>
        <w:pStyle w:val="ConsPlusNormal"/>
        <w:ind w:firstLine="540"/>
        <w:jc w:val="both"/>
      </w:pPr>
      <w:r>
        <w:t xml:space="preserve">в связи с осуществлением информационного взаимодействия в соответствии с </w:t>
      </w:r>
      <w:hyperlink w:anchor="Par842" w:tooltip="Ссылка на текущий документ" w:history="1">
        <w:r>
          <w:rPr>
            <w:color w:val="0000FF"/>
          </w:rPr>
          <w:t>пунктами 133</w:t>
        </w:r>
      </w:hyperlink>
      <w:r>
        <w:t xml:space="preserve"> - </w:t>
      </w:r>
      <w:hyperlink w:anchor="Par853" w:tooltip="Ссылка на текущий документ" w:history="1">
        <w:r>
          <w:rPr>
            <w:color w:val="0000FF"/>
          </w:rPr>
          <w:t>134</w:t>
        </w:r>
      </w:hyperlink>
      <w:r>
        <w:t xml:space="preserve"> настоящего документа;</w:t>
      </w:r>
    </w:p>
    <w:p w:rsidR="00C260EA" w:rsidRDefault="00C260EA">
      <w:pPr>
        <w:pStyle w:val="ConsPlusNormal"/>
        <w:ind w:firstLine="540"/>
        <w:jc w:val="both"/>
      </w:pPr>
      <w:r>
        <w:t xml:space="preserve">в связи с необходимостью проведения в соответствии с </w:t>
      </w:r>
      <w:hyperlink w:anchor="Par855" w:tooltip="Ссылка на текущий документ"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C260EA" w:rsidRDefault="00C260EA">
      <w:pPr>
        <w:pStyle w:val="ConsPlusNormal"/>
        <w:ind w:firstLine="540"/>
        <w:jc w:val="both"/>
      </w:pPr>
      <w:r>
        <w:t>в иных случаях, определенных в настоящем документе.</w:t>
      </w:r>
    </w:p>
    <w:p w:rsidR="00C260EA" w:rsidRDefault="00C260EA">
      <w:pPr>
        <w:pStyle w:val="ConsPlusNormal"/>
        <w:ind w:firstLine="540"/>
        <w:jc w:val="both"/>
      </w:pPr>
      <w:bookmarkStart w:id="127" w:name="Par842"/>
      <w:bookmarkEnd w:id="127"/>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и потребители с блок-станциями,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C260EA" w:rsidRDefault="00C260EA">
      <w:pPr>
        <w:pStyle w:val="ConsPlusNormal"/>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C260EA" w:rsidRDefault="00C260EA">
      <w:pPr>
        <w:pStyle w:val="ConsPlusNormal"/>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C260EA" w:rsidRDefault="00C260EA">
      <w:pPr>
        <w:pStyle w:val="ConsPlusNormal"/>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и потребители с блок-станциями,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C260EA" w:rsidRDefault="00C260EA">
      <w:pPr>
        <w:pStyle w:val="ConsPlusNormal"/>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C260EA" w:rsidRDefault="00C260EA">
      <w:pPr>
        <w:pStyle w:val="ConsPlusNormal"/>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C260EA" w:rsidRDefault="00C260EA">
      <w:pPr>
        <w:pStyle w:val="ConsPlusNormal"/>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C260EA" w:rsidRDefault="00C260EA">
      <w:pPr>
        <w:pStyle w:val="ConsPlusNormal"/>
        <w:ind w:firstLine="540"/>
        <w:jc w:val="both"/>
      </w:pPr>
      <w:r>
        <w:t>Информация о фактической выработке электрической энергии за прошедший месяц предоставляется такими производителями (потребителями с блок-станциями)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для потребителей с блок-станциями - с указанием объемов потребления электрической энергии для удовлетворения собственных производственных нужд.</w:t>
      </w:r>
    </w:p>
    <w:p w:rsidR="00C260EA" w:rsidRDefault="00C260EA">
      <w:pPr>
        <w:pStyle w:val="ConsPlusNormal"/>
        <w:ind w:firstLine="540"/>
        <w:jc w:val="both"/>
      </w:pPr>
      <w:r>
        <w:t xml:space="preserve">Производители электрической энергии (мощности) на розничных рынках и потребители с блок-станциями,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w:t>
      </w:r>
      <w:r>
        <w:lastRenderedPageBreak/>
        <w:t>также предоставляют в диспетчерские центры системного оператора в отношении каждой электростанции:</w:t>
      </w:r>
    </w:p>
    <w:p w:rsidR="00C260EA" w:rsidRDefault="00C260EA">
      <w:pPr>
        <w:pStyle w:val="ConsPlusNormal"/>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C260EA" w:rsidRDefault="00C260EA">
      <w:pPr>
        <w:pStyle w:val="ConsPlusNormal"/>
        <w:ind w:firstLine="540"/>
        <w:jc w:val="both"/>
      </w:pPr>
      <w:r>
        <w:t>информацию о фактической выработке электрической энергии за прошедшие сутки - до 7-00 часов следующих суток.</w:t>
      </w:r>
    </w:p>
    <w:p w:rsidR="00C260EA" w:rsidRDefault="00C260EA">
      <w:pPr>
        <w:pStyle w:val="ConsPlusNormal"/>
        <w:ind w:firstLine="540"/>
        <w:jc w:val="both"/>
      </w:pPr>
      <w:bookmarkStart w:id="128" w:name="Par853"/>
      <w:bookmarkEnd w:id="128"/>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и потребителей с блок-станциями, полученные от них в соответствии с </w:t>
      </w:r>
      <w:hyperlink w:anchor="Par842" w:tooltip="Ссылка на текущий документ" w:history="1">
        <w:r>
          <w:rPr>
            <w:color w:val="0000FF"/>
          </w:rPr>
          <w:t>пунктом 133</w:t>
        </w:r>
      </w:hyperlink>
      <w:r>
        <w:t xml:space="preserve"> настоящего документа.</w:t>
      </w:r>
    </w:p>
    <w:p w:rsidR="00C260EA" w:rsidRDefault="00C260EA">
      <w:pPr>
        <w:pStyle w:val="ConsPlusNormal"/>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потребитель с блок-станцией корректируют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C260EA" w:rsidRDefault="00C260EA">
      <w:pPr>
        <w:pStyle w:val="ConsPlusNormal"/>
        <w:ind w:firstLine="540"/>
        <w:jc w:val="both"/>
      </w:pPr>
      <w:bookmarkStart w:id="129" w:name="Par855"/>
      <w:bookmarkEnd w:id="129"/>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C260EA" w:rsidRDefault="00C260EA">
      <w:pPr>
        <w:pStyle w:val="ConsPlusNormal"/>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C260EA" w:rsidRDefault="00C260EA">
      <w:pPr>
        <w:pStyle w:val="ConsPlusNormal"/>
        <w:ind w:firstLine="540"/>
        <w:jc w:val="both"/>
      </w:pPr>
      <w:r>
        <w:t>контрольные замеры - 2 раза в год в третью среду июня и третью среду декабря;</w:t>
      </w:r>
    </w:p>
    <w:p w:rsidR="00C260EA" w:rsidRDefault="00C260EA">
      <w:pPr>
        <w:pStyle w:val="ConsPlusNormal"/>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C260EA" w:rsidRDefault="00C260EA">
      <w:pPr>
        <w:pStyle w:val="ConsPlusNormal"/>
        <w:ind w:firstLine="540"/>
        <w:jc w:val="both"/>
      </w:pPr>
      <w:r>
        <w:t>иные замеры - не чаще чем 1 раз в квартал.</w:t>
      </w:r>
    </w:p>
    <w:p w:rsidR="00C260EA" w:rsidRDefault="00C260EA">
      <w:pPr>
        <w:pStyle w:val="ConsPlusNormal"/>
        <w:ind w:firstLine="540"/>
        <w:jc w:val="both"/>
      </w:pPr>
      <w: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C260EA" w:rsidRDefault="00C260EA">
      <w:pPr>
        <w:pStyle w:val="ConsPlusNormal"/>
        <w:ind w:firstLine="540"/>
        <w:jc w:val="both"/>
      </w:pPr>
    </w:p>
    <w:p w:rsidR="00C260EA" w:rsidRDefault="00C260EA">
      <w:pPr>
        <w:pStyle w:val="ConsPlusNormal"/>
        <w:jc w:val="center"/>
        <w:outlineLvl w:val="1"/>
      </w:pPr>
      <w:bookmarkStart w:id="130" w:name="Par862"/>
      <w:bookmarkEnd w:id="130"/>
      <w:r>
        <w:t>X. Правила организации учета электрической энергии</w:t>
      </w:r>
    </w:p>
    <w:p w:rsidR="00C260EA" w:rsidRDefault="00C260EA">
      <w:pPr>
        <w:pStyle w:val="ConsPlusNormal"/>
        <w:jc w:val="center"/>
      </w:pPr>
      <w:r>
        <w:t>на розничных рынках</w:t>
      </w:r>
    </w:p>
    <w:p w:rsidR="00C260EA" w:rsidRDefault="00C260EA">
      <w:pPr>
        <w:pStyle w:val="ConsPlusNormal"/>
        <w:ind w:firstLine="540"/>
        <w:jc w:val="both"/>
      </w:pPr>
    </w:p>
    <w:p w:rsidR="00C260EA" w:rsidRDefault="00C260EA">
      <w:pPr>
        <w:pStyle w:val="ConsPlusNormal"/>
        <w:ind w:firstLine="540"/>
        <w:jc w:val="both"/>
      </w:pPr>
      <w: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C260EA" w:rsidRDefault="00C260EA">
      <w:pPr>
        <w:pStyle w:val="ConsPlusNormal"/>
        <w:ind w:firstLine="540"/>
        <w:jc w:val="both"/>
      </w:pPr>
      <w: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C260EA" w:rsidRDefault="00C260EA">
      <w:pPr>
        <w:pStyle w:val="ConsPlusNormal"/>
        <w:ind w:firstLine="540"/>
        <w:jc w:val="both"/>
      </w:pPr>
      <w: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ar1631" w:tooltip="Ссылка на текущий документ" w:history="1">
        <w:r>
          <w:rPr>
            <w:color w:val="0000FF"/>
          </w:rPr>
          <w:t>приложением N 3</w:t>
        </w:r>
      </w:hyperlink>
      <w:r>
        <w:t>.</w:t>
      </w:r>
    </w:p>
    <w:p w:rsidR="00C260EA" w:rsidRDefault="00C260EA">
      <w:pPr>
        <w:pStyle w:val="ConsPlusNormal"/>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C260EA" w:rsidRDefault="00C260EA">
      <w:pPr>
        <w:pStyle w:val="ConsPlusNormal"/>
        <w:ind w:firstLine="540"/>
        <w:jc w:val="both"/>
      </w:pPr>
      <w: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C260EA" w:rsidRDefault="00C260EA">
      <w:pPr>
        <w:pStyle w:val="ConsPlusNormal"/>
        <w:ind w:firstLine="540"/>
        <w:jc w:val="both"/>
      </w:pPr>
      <w:r>
        <w:lastRenderedPageBreak/>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C260EA" w:rsidRDefault="00C260EA">
      <w:pPr>
        <w:pStyle w:val="ConsPlusNormal"/>
        <w:ind w:firstLine="540"/>
        <w:jc w:val="both"/>
      </w:pPr>
      <w:bookmarkStart w:id="131" w:name="Par871"/>
      <w:bookmarkEnd w:id="131"/>
      <w: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C260EA" w:rsidRDefault="00C260EA">
      <w:pPr>
        <w:pStyle w:val="ConsPlusNormal"/>
        <w:ind w:firstLine="540"/>
        <w:jc w:val="both"/>
      </w:pPr>
      <w:bookmarkStart w:id="132" w:name="Par872"/>
      <w:bookmarkEnd w:id="132"/>
      <w: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C260EA" w:rsidRDefault="00C260EA">
      <w:pPr>
        <w:pStyle w:val="ConsPlusNormal"/>
        <w:ind w:firstLine="540"/>
        <w:jc w:val="both"/>
      </w:pPr>
      <w: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C260EA" w:rsidRDefault="00C260EA">
      <w:pPr>
        <w:pStyle w:val="ConsPlusNormal"/>
        <w:ind w:firstLine="540"/>
        <w:jc w:val="both"/>
      </w:pPr>
      <w:bookmarkStart w:id="133" w:name="Par874"/>
      <w:bookmarkEnd w:id="133"/>
      <w:r>
        <w:t xml:space="preserve">139. Для учета электрической энергии, потребляемой потребителями, не указанными в </w:t>
      </w:r>
      <w:hyperlink w:anchor="Par872" w:tooltip="Ссылка на текущий документ" w:history="1">
        <w:r>
          <w:rPr>
            <w:color w:val="0000FF"/>
          </w:rPr>
          <w:t>пункте 138</w:t>
        </w:r>
      </w:hyperlink>
      <w: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C260EA" w:rsidRDefault="00C260EA">
      <w:pPr>
        <w:pStyle w:val="ConsPlusNormal"/>
        <w:ind w:firstLine="540"/>
        <w:jc w:val="both"/>
      </w:pPr>
      <w: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Правилами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C260EA" w:rsidRDefault="00C260EA">
      <w:pPr>
        <w:pStyle w:val="ConsPlusNormal"/>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C260EA" w:rsidRDefault="00C260EA">
      <w:pPr>
        <w:pStyle w:val="ConsPlusNormal"/>
        <w:ind w:firstLine="540"/>
        <w:jc w:val="both"/>
      </w:pPr>
      <w: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ar874" w:tooltip="Ссылка на текущий документ" w:history="1">
        <w:r>
          <w:rPr>
            <w:color w:val="0000FF"/>
          </w:rPr>
          <w:t>пунктом 139</w:t>
        </w:r>
      </w:hyperlink>
      <w:r>
        <w:t xml:space="preserve"> настоящего документа.</w:t>
      </w:r>
    </w:p>
    <w:p w:rsidR="00C260EA" w:rsidRDefault="00C260EA">
      <w:pPr>
        <w:pStyle w:val="ConsPlusNormal"/>
        <w:ind w:firstLine="540"/>
        <w:jc w:val="both"/>
      </w:pPr>
      <w:bookmarkStart w:id="134" w:name="Par880"/>
      <w:bookmarkEnd w:id="134"/>
      <w: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Указанные в настоящем пункте приборы учета должны быть установлены в местах присоединения объектов по производству электрической энергии (мощности) к объектам электросетевого хозяйства производителя электрической энергии (мощности) на розничном рынке, а также на границе балансовой принадлежности объектов электросетевого хозяйства производителя электрической энергии (мощности) на розничном рынке и смежных субъектов (потребителей, сетевых организаций).</w:t>
      </w:r>
    </w:p>
    <w:p w:rsidR="00C260EA" w:rsidRDefault="00C260EA">
      <w:pPr>
        <w:pStyle w:val="ConsPlusNormal"/>
        <w:ind w:firstLine="540"/>
        <w:jc w:val="both"/>
      </w:pPr>
      <w:bookmarkStart w:id="135" w:name="Par883"/>
      <w:bookmarkEnd w:id="135"/>
      <w: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ar872" w:tooltip="Ссылка на текущий документ" w:history="1">
        <w:r>
          <w:rPr>
            <w:color w:val="0000FF"/>
          </w:rPr>
          <w:t>пунктах 138</w:t>
        </w:r>
      </w:hyperlink>
      <w:r>
        <w:t xml:space="preserve">, </w:t>
      </w:r>
      <w:hyperlink w:anchor="Par874" w:tooltip="Ссылка на текущий документ" w:history="1">
        <w:r>
          <w:rPr>
            <w:color w:val="0000FF"/>
          </w:rPr>
          <w:t>139</w:t>
        </w:r>
      </w:hyperlink>
      <w:r>
        <w:t xml:space="preserve"> и </w:t>
      </w:r>
      <w:hyperlink w:anchor="Par880" w:tooltip="Ссылка на текущий документ" w:history="1">
        <w:r>
          <w:rPr>
            <w:color w:val="0000FF"/>
          </w:rPr>
          <w:t>141</w:t>
        </w:r>
      </w:hyperlink>
      <w: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ar874" w:tooltip="Ссылка на текущий документ" w:history="1">
        <w:r>
          <w:rPr>
            <w:color w:val="0000FF"/>
          </w:rPr>
          <w:t>пунктах 139</w:t>
        </w:r>
      </w:hyperlink>
      <w:r>
        <w:t xml:space="preserve"> и </w:t>
      </w:r>
      <w:hyperlink w:anchor="Par880" w:tooltip="Ссылка на текущий документ" w:history="1">
        <w:r>
          <w:rPr>
            <w:color w:val="0000FF"/>
          </w:rPr>
          <w:t>141</w:t>
        </w:r>
      </w:hyperlink>
      <w: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ar872" w:tooltip="Ссылка на текущий документ" w:history="1">
        <w:r>
          <w:rPr>
            <w:color w:val="0000FF"/>
          </w:rPr>
          <w:t>пунктах 138</w:t>
        </w:r>
      </w:hyperlink>
      <w:r>
        <w:t xml:space="preserve">, </w:t>
      </w:r>
      <w:hyperlink w:anchor="Par874" w:tooltip="Ссылка на текущий документ" w:history="1">
        <w:r>
          <w:rPr>
            <w:color w:val="0000FF"/>
          </w:rPr>
          <w:t>139</w:t>
        </w:r>
      </w:hyperlink>
      <w:r>
        <w:t xml:space="preserve"> и </w:t>
      </w:r>
      <w:hyperlink w:anchor="Par880" w:tooltip="Ссылка на текущий документ" w:history="1">
        <w:r>
          <w:rPr>
            <w:color w:val="0000FF"/>
          </w:rPr>
          <w:t>141</w:t>
        </w:r>
      </w:hyperlink>
      <w:r>
        <w:t xml:space="preserve"> настоящего </w:t>
      </w:r>
      <w:r>
        <w:lastRenderedPageBreak/>
        <w:t>документа.</w:t>
      </w:r>
    </w:p>
    <w:p w:rsidR="00C260EA" w:rsidRDefault="00C260EA">
      <w:pPr>
        <w:pStyle w:val="ConsPlusNormal"/>
        <w:ind w:firstLine="540"/>
        <w:jc w:val="both"/>
      </w:pPr>
      <w:r>
        <w:t xml:space="preserve">Приборы учета класса точности ниже, чем указано в </w:t>
      </w:r>
      <w:hyperlink w:anchor="Par872" w:tooltip="Ссылка на текущий документ" w:history="1">
        <w:r>
          <w:rPr>
            <w:color w:val="0000FF"/>
          </w:rPr>
          <w:t>пункте 138</w:t>
        </w:r>
      </w:hyperlink>
      <w: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ar872" w:tooltip="Ссылка на текущий документ" w:history="1">
        <w:r>
          <w:rPr>
            <w:color w:val="0000FF"/>
          </w:rPr>
          <w:t>пункте 138</w:t>
        </w:r>
      </w:hyperlink>
      <w:r>
        <w:t xml:space="preserve"> настоящего документа.</w:t>
      </w:r>
    </w:p>
    <w:p w:rsidR="00C260EA" w:rsidRDefault="00C260EA">
      <w:pPr>
        <w:pStyle w:val="ConsPlusNormal"/>
        <w:ind w:firstLine="540"/>
        <w:jc w:val="both"/>
      </w:pPr>
      <w:bookmarkStart w:id="136" w:name="Par885"/>
      <w:bookmarkEnd w:id="136"/>
      <w: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C260EA" w:rsidRDefault="00C260EA">
      <w:pPr>
        <w:pStyle w:val="ConsPlusNormal"/>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C260EA" w:rsidRDefault="00C260EA">
      <w:pPr>
        <w:pStyle w:val="ConsPlusNormal"/>
        <w:ind w:firstLine="540"/>
        <w:jc w:val="both"/>
      </w:pPr>
      <w:r>
        <w:t>144. Приборы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C260EA" w:rsidRDefault="00C260EA">
      <w:pPr>
        <w:pStyle w:val="ConsPlusNormal"/>
        <w:ind w:firstLine="540"/>
        <w:jc w:val="both"/>
      </w:pPr>
      <w:r>
        <w:t>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C260EA" w:rsidRDefault="00C260EA">
      <w:pPr>
        <w:pStyle w:val="ConsPlusNormal"/>
        <w:ind w:firstLine="540"/>
        <w:jc w:val="both"/>
      </w:pPr>
      <w:bookmarkStart w:id="137" w:name="Par889"/>
      <w:bookmarkEnd w:id="137"/>
      <w: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C260EA" w:rsidRDefault="00C260EA">
      <w:pPr>
        <w:pStyle w:val="ConsPlusNormal"/>
        <w:ind w:firstLine="540"/>
        <w:jc w:val="both"/>
      </w:pPr>
      <w:r>
        <w:t xml:space="preserve">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w:t>
      </w:r>
      <w:r>
        <w:lastRenderedPageBreak/>
        <w:t>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C260EA" w:rsidRDefault="00C260EA">
      <w:pPr>
        <w:pStyle w:val="ConsPlusNormal"/>
        <w:ind w:firstLine="540"/>
        <w:jc w:val="both"/>
      </w:pPr>
      <w: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C260EA" w:rsidRDefault="00C260EA">
      <w:pPr>
        <w:pStyle w:val="ConsPlusNormal"/>
        <w:ind w:firstLine="540"/>
        <w:jc w:val="both"/>
      </w:pPr>
      <w: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C260EA" w:rsidRDefault="00C260EA">
      <w:pPr>
        <w:pStyle w:val="ConsPlusNormal"/>
        <w:ind w:firstLine="540"/>
        <w:jc w:val="both"/>
      </w:pPr>
      <w: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C260EA" w:rsidRDefault="00C260EA">
      <w:pPr>
        <w:pStyle w:val="ConsPlusNormal"/>
        <w:ind w:firstLine="540"/>
        <w:jc w:val="both"/>
      </w:pPr>
      <w:r>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C260EA" w:rsidRDefault="00C260EA">
      <w:pPr>
        <w:pStyle w:val="ConsPlusNormal"/>
        <w:ind w:firstLine="540"/>
        <w:jc w:val="both"/>
      </w:pPr>
      <w: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C260EA" w:rsidRDefault="00C260EA">
      <w:pPr>
        <w:pStyle w:val="ConsPlusNormal"/>
        <w:ind w:firstLine="540"/>
        <w:jc w:val="both"/>
      </w:pPr>
      <w: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C260EA" w:rsidRDefault="00C260EA">
      <w:pPr>
        <w:pStyle w:val="ConsPlusNormal"/>
        <w:ind w:firstLine="540"/>
        <w:jc w:val="both"/>
      </w:pPr>
      <w: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C260EA" w:rsidRDefault="00C260EA">
      <w:pPr>
        <w:pStyle w:val="ConsPlusNormal"/>
        <w:ind w:firstLine="540"/>
        <w:jc w:val="both"/>
      </w:pPr>
      <w: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C260EA" w:rsidRDefault="00C260EA">
      <w:pPr>
        <w:pStyle w:val="ConsPlusNormal"/>
        <w:ind w:firstLine="540"/>
        <w:jc w:val="both"/>
      </w:pPr>
      <w: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C260EA" w:rsidRDefault="00C260EA">
      <w:pPr>
        <w:pStyle w:val="ConsPlusNormal"/>
        <w:ind w:firstLine="540"/>
        <w:jc w:val="both"/>
      </w:pPr>
      <w:r>
        <w:t>Под установкой прибора учета для целей настоящего документа понимается монтаж прибора учета впервые в отношении точки поставки.</w:t>
      </w:r>
    </w:p>
    <w:p w:rsidR="00C260EA" w:rsidRDefault="00C260EA">
      <w:pPr>
        <w:pStyle w:val="ConsPlusNormal"/>
        <w:ind w:firstLine="540"/>
        <w:jc w:val="both"/>
      </w:pPr>
      <w: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C260EA" w:rsidRDefault="00C260EA">
      <w:pPr>
        <w:pStyle w:val="ConsPlusNormal"/>
        <w:ind w:firstLine="540"/>
        <w:jc w:val="both"/>
      </w:pPr>
      <w:r>
        <w:t xml:space="preserve">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w:t>
      </w:r>
      <w:r>
        <w:lastRenderedPageBreak/>
        <w:t>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C260EA" w:rsidRDefault="00C260EA">
      <w:pPr>
        <w:pStyle w:val="ConsPlusNormal"/>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C260EA" w:rsidRDefault="00C260EA">
      <w:pPr>
        <w:pStyle w:val="ConsPlusNormal"/>
        <w:ind w:firstLine="540"/>
        <w:jc w:val="both"/>
      </w:pPr>
      <w:r>
        <w:t>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Правилами предоставления коммунальных услуг собственникам и пользователям помещений в многоквартирных домах и жилых домов, не установлено иное.</w:t>
      </w:r>
    </w:p>
    <w:p w:rsidR="00C260EA" w:rsidRDefault="00C260EA">
      <w:pPr>
        <w:pStyle w:val="ConsPlusNormal"/>
        <w:ind w:firstLine="540"/>
        <w:jc w:val="both"/>
      </w:pPr>
      <w: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C260EA" w:rsidRDefault="00C260EA">
      <w:pPr>
        <w:pStyle w:val="ConsPlusNormal"/>
        <w:ind w:firstLine="540"/>
        <w:jc w:val="both"/>
      </w:pPr>
      <w: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C260EA" w:rsidRDefault="00C260EA">
      <w:pPr>
        <w:pStyle w:val="ConsPlusNormal"/>
        <w:ind w:firstLine="540"/>
        <w:jc w:val="both"/>
      </w:pPr>
      <w:r>
        <w:t xml:space="preserve">За исключением случаев, указанных в </w:t>
      </w:r>
      <w:hyperlink w:anchor="Par908" w:tooltip="Ссылка на текущий документ" w:history="1">
        <w:r>
          <w:rPr>
            <w:color w:val="0000FF"/>
          </w:rPr>
          <w:t>пункте 148</w:t>
        </w:r>
      </w:hyperlink>
      <w: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C260EA" w:rsidRDefault="00C260EA">
      <w:pPr>
        <w:pStyle w:val="ConsPlusNormal"/>
        <w:ind w:firstLine="540"/>
        <w:jc w:val="both"/>
      </w:pPr>
      <w:bookmarkStart w:id="138" w:name="Par908"/>
      <w:bookmarkEnd w:id="138"/>
      <w: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C260EA" w:rsidRDefault="00C260EA">
      <w:pPr>
        <w:pStyle w:val="ConsPlusNormal"/>
        <w:ind w:firstLine="540"/>
        <w:jc w:val="both"/>
      </w:pPr>
      <w: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ar910" w:tooltip="Ссылка на текущий документ" w:history="1">
        <w:r>
          <w:rPr>
            <w:color w:val="0000FF"/>
          </w:rPr>
          <w:t>абзаце третьем</w:t>
        </w:r>
      </w:hyperlink>
      <w:r>
        <w:t xml:space="preserve"> настоящего пункта;</w:t>
      </w:r>
    </w:p>
    <w:p w:rsidR="00C260EA" w:rsidRDefault="00C260EA">
      <w:pPr>
        <w:pStyle w:val="ConsPlusNormal"/>
        <w:ind w:firstLine="540"/>
        <w:jc w:val="both"/>
      </w:pPr>
      <w:bookmarkStart w:id="139" w:name="Par910"/>
      <w:bookmarkEnd w:id="139"/>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C260EA" w:rsidRDefault="00C260EA">
      <w:pPr>
        <w:pStyle w:val="ConsPlusNormal"/>
        <w:ind w:firstLine="540"/>
        <w:jc w:val="both"/>
      </w:pPr>
      <w:r>
        <w:t>В таком запросе должны быть указаны:</w:t>
      </w:r>
    </w:p>
    <w:p w:rsidR="00C260EA" w:rsidRDefault="00C260EA">
      <w:pPr>
        <w:pStyle w:val="ConsPlusNormal"/>
        <w:ind w:firstLine="540"/>
        <w:jc w:val="both"/>
      </w:pPr>
      <w:r>
        <w:t>реквизиты и контактные данные лица, направившего запрос, включая номер телефона;</w:t>
      </w:r>
    </w:p>
    <w:p w:rsidR="00C260EA" w:rsidRDefault="00C260EA">
      <w:pPr>
        <w:pStyle w:val="ConsPlusNormal"/>
        <w:ind w:firstLine="540"/>
        <w:jc w:val="both"/>
      </w:pPr>
      <w: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C260EA" w:rsidRDefault="00C260EA">
      <w:pPr>
        <w:pStyle w:val="ConsPlusNormal"/>
        <w:ind w:firstLine="540"/>
        <w:jc w:val="both"/>
      </w:pPr>
      <w: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C260EA" w:rsidRDefault="00C260EA">
      <w:pPr>
        <w:pStyle w:val="ConsPlusNormal"/>
        <w:ind w:firstLine="540"/>
        <w:jc w:val="both"/>
      </w:pPr>
      <w: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C260EA" w:rsidRDefault="00C260EA">
      <w:pPr>
        <w:pStyle w:val="ConsPlusNormal"/>
        <w:ind w:firstLine="540"/>
        <w:jc w:val="both"/>
      </w:pPr>
      <w: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C260EA" w:rsidRDefault="00C260EA">
      <w:pPr>
        <w:pStyle w:val="ConsPlusNormal"/>
        <w:ind w:firstLine="540"/>
        <w:jc w:val="both"/>
      </w:pPr>
      <w: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C260EA" w:rsidRDefault="00C260EA">
      <w:pPr>
        <w:pStyle w:val="ConsPlusNormal"/>
        <w:ind w:firstLine="540"/>
        <w:jc w:val="both"/>
      </w:pPr>
      <w:r>
        <w:lastRenderedPageBreak/>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C260EA" w:rsidRDefault="00C260EA">
      <w:pPr>
        <w:pStyle w:val="ConsPlusNormal"/>
        <w:ind w:firstLine="540"/>
        <w:jc w:val="both"/>
      </w:pPr>
      <w: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C260EA" w:rsidRDefault="00C260EA">
      <w:pPr>
        <w:pStyle w:val="ConsPlusNormal"/>
        <w:ind w:firstLine="540"/>
        <w:jc w:val="both"/>
      </w:pPr>
      <w: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C260EA" w:rsidRDefault="00C260EA">
      <w:pPr>
        <w:pStyle w:val="ConsPlusNormal"/>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C260EA" w:rsidRDefault="00C260EA">
      <w:pPr>
        <w:pStyle w:val="ConsPlusNormal"/>
        <w:ind w:firstLine="540"/>
        <w:jc w:val="both"/>
      </w:pPr>
      <w: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C260EA" w:rsidRDefault="00C260EA">
      <w:pPr>
        <w:pStyle w:val="ConsPlusNormal"/>
        <w:ind w:firstLine="540"/>
        <w:jc w:val="both"/>
      </w:pPr>
      <w:bookmarkStart w:id="140" w:name="Par923"/>
      <w:bookmarkEnd w:id="140"/>
      <w: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C260EA" w:rsidRDefault="00C260EA">
      <w:pPr>
        <w:pStyle w:val="ConsPlusNormal"/>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C260EA" w:rsidRDefault="00C260EA">
      <w:pPr>
        <w:pStyle w:val="ConsPlusNormal"/>
        <w:ind w:firstLine="540"/>
        <w:jc w:val="both"/>
      </w:pPr>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C260EA" w:rsidRDefault="00C260EA">
      <w:pPr>
        <w:pStyle w:val="ConsPlusNormal"/>
        <w:ind w:firstLine="540"/>
        <w:jc w:val="both"/>
      </w:pPr>
      <w:r>
        <w:t xml:space="preserve">Заявка должна содержать сведения, указанные в </w:t>
      </w:r>
      <w:hyperlink w:anchor="Par965" w:tooltip="Ссылка на текущий документ" w:history="1">
        <w:r>
          <w:rPr>
            <w:color w:val="0000FF"/>
          </w:rPr>
          <w:t>абзацах пятом</w:t>
        </w:r>
      </w:hyperlink>
      <w:r>
        <w:t xml:space="preserve"> - </w:t>
      </w:r>
      <w:hyperlink w:anchor="Par967" w:tooltip="Ссылка на текущий документ" w:history="1">
        <w:r>
          <w:rPr>
            <w:color w:val="0000FF"/>
          </w:rPr>
          <w:t>седьмом</w:t>
        </w:r>
      </w:hyperlink>
      <w:r>
        <w:t xml:space="preserve"> и </w:t>
      </w:r>
      <w:hyperlink w:anchor="Par969" w:tooltip="Ссылка на текущий документ" w:history="1">
        <w:r>
          <w:rPr>
            <w:color w:val="0000FF"/>
          </w:rPr>
          <w:t>девятом пункта 153</w:t>
        </w:r>
      </w:hyperlink>
      <w: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C260EA" w:rsidRDefault="00C260EA">
      <w:pPr>
        <w:pStyle w:val="ConsPlusNormal"/>
        <w:ind w:firstLine="540"/>
        <w:jc w:val="both"/>
      </w:pPr>
      <w: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C260EA" w:rsidRDefault="00C260EA">
      <w:pPr>
        <w:pStyle w:val="ConsPlusNormal"/>
        <w:ind w:firstLine="540"/>
        <w:jc w:val="both"/>
      </w:pPr>
      <w: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C260EA" w:rsidRDefault="00C260EA">
      <w:pPr>
        <w:pStyle w:val="ConsPlusNormal"/>
        <w:ind w:firstLine="540"/>
        <w:jc w:val="both"/>
      </w:pPr>
      <w:r>
        <w:t xml:space="preserve">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w:t>
      </w:r>
      <w:r>
        <w:lastRenderedPageBreak/>
        <w:t>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C260EA" w:rsidRDefault="00C260EA">
      <w:pPr>
        <w:pStyle w:val="ConsPlusNormal"/>
        <w:ind w:firstLine="540"/>
        <w:jc w:val="both"/>
      </w:pPr>
      <w: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C260EA" w:rsidRDefault="00C260EA">
      <w:pPr>
        <w:pStyle w:val="ConsPlusNormal"/>
        <w:ind w:firstLine="540"/>
        <w:jc w:val="both"/>
      </w:pPr>
      <w:r>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C260EA" w:rsidRDefault="00C260EA">
      <w:pPr>
        <w:pStyle w:val="ConsPlusNormal"/>
        <w:ind w:firstLine="540"/>
        <w:jc w:val="both"/>
      </w:pPr>
      <w: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C260EA" w:rsidRDefault="00C260EA">
      <w:pPr>
        <w:pStyle w:val="ConsPlusNormal"/>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C260EA" w:rsidRDefault="00C260EA">
      <w:pPr>
        <w:pStyle w:val="ConsPlusNormal"/>
        <w:ind w:firstLine="540"/>
        <w:jc w:val="both"/>
      </w:pPr>
      <w:r>
        <w:t>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статьей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C260EA" w:rsidRDefault="00C260EA">
      <w:pPr>
        <w:pStyle w:val="ConsPlusNormal"/>
        <w:ind w:firstLine="540"/>
        <w:jc w:val="both"/>
      </w:pPr>
      <w: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C260EA" w:rsidRDefault="00C260EA">
      <w:pPr>
        <w:pStyle w:val="ConsPlusNormal"/>
        <w:ind w:firstLine="540"/>
        <w:jc w:val="both"/>
      </w:pPr>
      <w:r>
        <w:lastRenderedPageBreak/>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C260EA" w:rsidRDefault="00C260EA">
      <w:pPr>
        <w:pStyle w:val="ConsPlusNormal"/>
        <w:ind w:firstLine="540"/>
        <w:jc w:val="both"/>
      </w:pPr>
      <w:r>
        <w:t>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части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260EA" w:rsidRDefault="00C260EA">
      <w:pPr>
        <w:pStyle w:val="ConsPlusNormal"/>
        <w:ind w:firstLine="540"/>
        <w:jc w:val="both"/>
      </w:pPr>
      <w:r>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C260EA" w:rsidRDefault="00C260EA">
      <w:pPr>
        <w:pStyle w:val="ConsPlusNormal"/>
        <w:ind w:firstLine="540"/>
        <w:jc w:val="both"/>
      </w:pPr>
      <w: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C260EA" w:rsidRDefault="00C260EA">
      <w:pPr>
        <w:pStyle w:val="ConsPlusNormal"/>
        <w:ind w:firstLine="540"/>
        <w:jc w:val="both"/>
      </w:pPr>
      <w: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C260EA" w:rsidRDefault="00C260EA">
      <w:pPr>
        <w:pStyle w:val="ConsPlusNormal"/>
        <w:ind w:firstLine="540"/>
        <w:jc w:val="both"/>
      </w:pPr>
      <w: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C260EA" w:rsidRDefault="00C260EA">
      <w:pPr>
        <w:pStyle w:val="ConsPlusNormal"/>
        <w:ind w:firstLine="540"/>
        <w:jc w:val="both"/>
      </w:pPr>
      <w:r>
        <w:t>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 xml:space="preserve">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w:t>
      </w:r>
      <w:r>
        <w:lastRenderedPageBreak/>
        <w:t>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C260EA" w:rsidRDefault="00C260EA">
      <w:pPr>
        <w:pStyle w:val="ConsPlusNormal"/>
        <w:ind w:firstLine="540"/>
        <w:jc w:val="both"/>
      </w:pPr>
      <w:r>
        <w:t>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Правилами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bookmarkStart w:id="141" w:name="Par947"/>
      <w:bookmarkEnd w:id="141"/>
      <w:r>
        <w:t>152. Установленный прибор учета должен быть допущен в эксплуатацию в порядке, установленном настоящим разделом.</w:t>
      </w:r>
    </w:p>
    <w:p w:rsidR="00C260EA" w:rsidRDefault="00C260EA">
      <w:pPr>
        <w:pStyle w:val="ConsPlusNormal"/>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C260EA" w:rsidRDefault="00C260EA">
      <w:pPr>
        <w:pStyle w:val="ConsPlusNormal"/>
        <w:ind w:firstLine="540"/>
        <w:jc w:val="both"/>
      </w:pPr>
      <w:r>
        <w:t>Допуск установленного прибора учета в эксплуатацию должен быть осуществлен не позднее месяца, следующего за датой его установки.</w:t>
      </w:r>
    </w:p>
    <w:p w:rsidR="00C260EA" w:rsidRDefault="00C260EA">
      <w:pPr>
        <w:pStyle w:val="ConsPlusNormal"/>
        <w:ind w:firstLine="540"/>
        <w:jc w:val="both"/>
      </w:pPr>
      <w:r>
        <w:t>Допуск установленного прибора учета в эксплуатацию осуществляется с участием уполномоченных представителей:</w:t>
      </w:r>
    </w:p>
    <w:p w:rsidR="00C260EA" w:rsidRDefault="00C260EA">
      <w:pPr>
        <w:pStyle w:val="ConsPlusNormal"/>
        <w:ind w:firstLine="540"/>
        <w:jc w:val="both"/>
      </w:pPr>
      <w:bookmarkStart w:id="142" w:name="Par951"/>
      <w:bookmarkEnd w:id="142"/>
      <w:r>
        <w:t>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r>
        <w:t>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jc w:val="both"/>
      </w:pPr>
      <w:r>
        <w:t>(в ред. Постановления Правительства РФ от 10.02.2014 N 95)</w:t>
      </w:r>
    </w:p>
    <w:p w:rsidR="00C260EA" w:rsidRDefault="00C260EA">
      <w:pPr>
        <w:pStyle w:val="ConsPlusNormal"/>
        <w:ind w:firstLine="540"/>
        <w:jc w:val="both"/>
      </w:pPr>
      <w:bookmarkStart w:id="143" w:name="Par955"/>
      <w:bookmarkEnd w:id="143"/>
      <w: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C260EA" w:rsidRDefault="00C260EA">
      <w:pPr>
        <w:pStyle w:val="ConsPlusNormal"/>
        <w:ind w:firstLine="540"/>
        <w:jc w:val="both"/>
      </w:pPr>
      <w:r>
        <w:t>собственника прибора учета;</w:t>
      </w:r>
    </w:p>
    <w:p w:rsidR="00C260EA" w:rsidRDefault="00C260EA">
      <w:pPr>
        <w:pStyle w:val="ConsPlusNormal"/>
        <w:ind w:firstLine="540"/>
        <w:jc w:val="both"/>
      </w:pPr>
      <w:bookmarkStart w:id="144" w:name="Par957"/>
      <w:bookmarkEnd w:id="144"/>
      <w: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C260EA" w:rsidRDefault="00C260EA">
      <w:pPr>
        <w:pStyle w:val="ConsPlusNormal"/>
        <w:ind w:firstLine="540"/>
        <w:jc w:val="both"/>
      </w:pPr>
      <w:r>
        <w:t xml:space="preserve">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w:t>
      </w:r>
      <w:r>
        <w:lastRenderedPageBreak/>
        <w:t>содержанию и (или) выполнению работ по ремонту внутридомовых электрических систем.</w:t>
      </w:r>
    </w:p>
    <w:p w:rsidR="00C260EA" w:rsidRDefault="00C260EA">
      <w:pPr>
        <w:pStyle w:val="ConsPlusNormal"/>
        <w:ind w:firstLine="540"/>
        <w:jc w:val="both"/>
      </w:pPr>
      <w:r>
        <w:t>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Правилами предоставления коммунальных услуг собственникам и пользователям помещений в многоквартирных домах и жилых домов.</w:t>
      </w:r>
    </w:p>
    <w:p w:rsidR="00C260EA" w:rsidRDefault="00C260EA">
      <w:pPr>
        <w:pStyle w:val="ConsPlusNormal"/>
        <w:ind w:firstLine="540"/>
        <w:jc w:val="both"/>
      </w:pPr>
      <w: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C260EA" w:rsidRDefault="00C260EA">
      <w:pPr>
        <w:pStyle w:val="ConsPlusNormal"/>
        <w:ind w:firstLine="540"/>
        <w:jc w:val="both"/>
      </w:pPr>
      <w:bookmarkStart w:id="145" w:name="Par961"/>
      <w:bookmarkEnd w:id="145"/>
      <w: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C260EA" w:rsidRDefault="00C260EA">
      <w:pPr>
        <w:pStyle w:val="ConsPlusNormal"/>
        <w:ind w:firstLine="540"/>
        <w:jc w:val="both"/>
      </w:pPr>
      <w:bookmarkStart w:id="146" w:name="Par962"/>
      <w:bookmarkEnd w:id="146"/>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C260EA" w:rsidRDefault="00C260EA">
      <w:pPr>
        <w:pStyle w:val="ConsPlusNormal"/>
        <w:ind w:firstLine="540"/>
        <w:jc w:val="both"/>
      </w:pPr>
      <w:bookmarkStart w:id="147" w:name="Par963"/>
      <w:bookmarkEnd w:id="147"/>
      <w: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C260EA" w:rsidRDefault="00C260EA">
      <w:pPr>
        <w:pStyle w:val="ConsPlusNormal"/>
        <w:ind w:firstLine="540"/>
        <w:jc w:val="both"/>
      </w:pPr>
      <w:r>
        <w:t>В заявке должны быть указаны:</w:t>
      </w:r>
    </w:p>
    <w:p w:rsidR="00C260EA" w:rsidRDefault="00C260EA">
      <w:pPr>
        <w:pStyle w:val="ConsPlusNormal"/>
        <w:ind w:firstLine="540"/>
        <w:jc w:val="both"/>
      </w:pPr>
      <w:bookmarkStart w:id="148" w:name="Par965"/>
      <w:bookmarkEnd w:id="148"/>
      <w:r>
        <w:t>реквизиты заявителя;</w:t>
      </w:r>
    </w:p>
    <w:p w:rsidR="00C260EA" w:rsidRDefault="00C260EA">
      <w:pPr>
        <w:pStyle w:val="ConsPlusNormal"/>
        <w:ind w:firstLine="540"/>
        <w:jc w:val="both"/>
      </w:pPr>
      <w: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C260EA" w:rsidRDefault="00C260EA">
      <w:pPr>
        <w:pStyle w:val="ConsPlusNormal"/>
        <w:ind w:firstLine="540"/>
        <w:jc w:val="both"/>
      </w:pPr>
      <w:bookmarkStart w:id="149" w:name="Par967"/>
      <w:bookmarkEnd w:id="149"/>
      <w: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C260EA" w:rsidRDefault="00C260EA">
      <w:pPr>
        <w:pStyle w:val="ConsPlusNormal"/>
        <w:ind w:firstLine="540"/>
        <w:jc w:val="both"/>
      </w:pPr>
      <w: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C260EA" w:rsidRDefault="00C260EA">
      <w:pPr>
        <w:pStyle w:val="ConsPlusNormal"/>
        <w:ind w:firstLine="540"/>
        <w:jc w:val="both"/>
      </w:pPr>
      <w:bookmarkStart w:id="150" w:name="Par969"/>
      <w:bookmarkEnd w:id="150"/>
      <w:r>
        <w:t>контактные данные, включая номер телефона;</w:t>
      </w:r>
    </w:p>
    <w:p w:rsidR="00C260EA" w:rsidRDefault="00C260EA">
      <w:pPr>
        <w:pStyle w:val="ConsPlusNormal"/>
        <w:ind w:firstLine="540"/>
        <w:jc w:val="both"/>
      </w:pPr>
      <w: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C260EA" w:rsidRDefault="00C260EA">
      <w:pPr>
        <w:pStyle w:val="ConsPlusNormal"/>
        <w:ind w:firstLine="540"/>
        <w:jc w:val="both"/>
      </w:pPr>
      <w: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C260EA" w:rsidRDefault="00C260EA">
      <w:pPr>
        <w:pStyle w:val="ConsPlusNormal"/>
        <w:ind w:firstLine="540"/>
        <w:jc w:val="both"/>
      </w:pPr>
      <w: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C260EA" w:rsidRDefault="00C260EA">
      <w:pPr>
        <w:pStyle w:val="ConsPlusNormal"/>
        <w:ind w:firstLine="540"/>
        <w:jc w:val="both"/>
      </w:pPr>
      <w: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ar947" w:tooltip="Ссылка на текущий документ"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C260EA" w:rsidRDefault="00C260EA">
      <w:pPr>
        <w:pStyle w:val="ConsPlusNormal"/>
        <w:ind w:firstLine="540"/>
        <w:jc w:val="both"/>
      </w:pPr>
      <w:r>
        <w:t xml:space="preserve">В случае если ни сетевая организация, ни гарантирующий поставщик (энергосбытовая, </w:t>
      </w:r>
      <w:r>
        <w:lastRenderedPageBreak/>
        <w:t xml:space="preserve">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ar962" w:tooltip="Ссылка на текущий документ" w:history="1">
        <w:r>
          <w:rPr>
            <w:color w:val="0000FF"/>
          </w:rPr>
          <w:t>абзацах втором</w:t>
        </w:r>
      </w:hyperlink>
      <w:r>
        <w:t xml:space="preserve"> или </w:t>
      </w:r>
      <w:hyperlink w:anchor="Par963" w:tooltip="Ссылка на текущий документ" w:history="1">
        <w:r>
          <w:rPr>
            <w:color w:val="0000FF"/>
          </w:rPr>
          <w:t>третьем</w:t>
        </w:r>
      </w:hyperlink>
      <w: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C260EA" w:rsidRDefault="00C260EA">
      <w:pPr>
        <w:pStyle w:val="ConsPlusNormal"/>
        <w:ind w:firstLine="540"/>
        <w:jc w:val="both"/>
      </w:pPr>
      <w:r>
        <w:t xml:space="preserve">С даты направления указанных документов в адрес лица, указанного в </w:t>
      </w:r>
      <w:hyperlink w:anchor="Par962" w:tooltip="Ссылка на текущий документ" w:history="1">
        <w:r>
          <w:rPr>
            <w:color w:val="0000FF"/>
          </w:rPr>
          <w:t>абзацах втором</w:t>
        </w:r>
      </w:hyperlink>
      <w:r>
        <w:t xml:space="preserve"> или </w:t>
      </w:r>
      <w:hyperlink w:anchor="Par963" w:tooltip="Ссылка на текущий документ" w:history="1">
        <w:r>
          <w:rPr>
            <w:color w:val="0000FF"/>
          </w:rPr>
          <w:t>третьем</w:t>
        </w:r>
      </w:hyperlink>
      <w: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C260EA" w:rsidRDefault="00C260EA">
      <w:pPr>
        <w:pStyle w:val="ConsPlusNormal"/>
        <w:ind w:firstLine="540"/>
        <w:jc w:val="both"/>
      </w:pPr>
      <w: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C260EA" w:rsidRDefault="00C260EA">
      <w:pPr>
        <w:pStyle w:val="ConsPlusNormal"/>
        <w:ind w:firstLine="540"/>
        <w:jc w:val="both"/>
      </w:pPr>
      <w: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ar961" w:tooltip="Ссылка на текущий документ" w:history="1">
        <w:r>
          <w:rPr>
            <w:color w:val="0000FF"/>
          </w:rPr>
          <w:t>пунктом 153</w:t>
        </w:r>
      </w:hyperlink>
      <w: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C260EA" w:rsidRDefault="00C260EA">
      <w:pPr>
        <w:pStyle w:val="ConsPlusNormal"/>
        <w:ind w:firstLine="540"/>
        <w:jc w:val="both"/>
      </w:pPr>
      <w:r>
        <w:t xml:space="preserve">Сетевая организация в порядке, предусмотренном </w:t>
      </w:r>
      <w:hyperlink w:anchor="Par961" w:tooltip="Ссылка на текущий документ" w:history="1">
        <w:r>
          <w:rPr>
            <w:color w:val="0000FF"/>
          </w:rPr>
          <w:t>пунктом 153</w:t>
        </w:r>
      </w:hyperlink>
      <w: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ar947" w:tooltip="Ссылка на текущий документ" w:history="1">
        <w:r>
          <w:rPr>
            <w:color w:val="0000FF"/>
          </w:rPr>
          <w:t>пунктом 152</w:t>
        </w:r>
      </w:hyperlink>
      <w: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C260EA" w:rsidRDefault="00C260EA">
      <w:pPr>
        <w:pStyle w:val="ConsPlusNormal"/>
        <w:ind w:firstLine="540"/>
        <w:jc w:val="both"/>
      </w:pPr>
      <w: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ar961" w:tooltip="Ссылка на текущий документ" w:history="1">
        <w:r>
          <w:rPr>
            <w:color w:val="0000FF"/>
          </w:rPr>
          <w:t>пункте 153</w:t>
        </w:r>
      </w:hyperlink>
      <w:r>
        <w:t xml:space="preserve"> настоящего документа, сетевая организация осуществляет действия, предусмотренные </w:t>
      </w:r>
      <w:hyperlink w:anchor="Par961" w:tooltip="Ссылка на текущий документ" w:history="1">
        <w:r>
          <w:rPr>
            <w:color w:val="0000FF"/>
          </w:rPr>
          <w:t>пунктами 153</w:t>
        </w:r>
      </w:hyperlink>
      <w:r>
        <w:t xml:space="preserve"> и </w:t>
      </w:r>
      <w:hyperlink w:anchor="Par981" w:tooltip="Ссылка на текущий документ" w:history="1">
        <w:r>
          <w:rPr>
            <w:color w:val="0000FF"/>
          </w:rPr>
          <w:t>154</w:t>
        </w:r>
      </w:hyperlink>
      <w:r>
        <w:t xml:space="preserve"> настоящего документа, завершающие процедуру ввода в эксплуатацию прибора учета.</w:t>
      </w:r>
    </w:p>
    <w:p w:rsidR="00C260EA" w:rsidRDefault="00C260EA">
      <w:pPr>
        <w:pStyle w:val="ConsPlusNormal"/>
        <w:jc w:val="both"/>
      </w:pPr>
      <w:r>
        <w:t>(п. 153(1) введен Постановлением Правительства РФ от 10.02.2014 N 95)</w:t>
      </w:r>
    </w:p>
    <w:p w:rsidR="00C260EA" w:rsidRDefault="00C260EA">
      <w:pPr>
        <w:pStyle w:val="ConsPlusNormal"/>
        <w:ind w:firstLine="540"/>
        <w:jc w:val="both"/>
      </w:pPr>
      <w:bookmarkStart w:id="151" w:name="Par981"/>
      <w:bookmarkEnd w:id="151"/>
      <w: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C260EA" w:rsidRDefault="00C260EA">
      <w:pPr>
        <w:pStyle w:val="ConsPlusNormal"/>
        <w:ind w:firstLine="540"/>
        <w:jc w:val="both"/>
      </w:pPr>
      <w: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C260EA" w:rsidRDefault="00C260EA">
      <w:pPr>
        <w:pStyle w:val="ConsPlusNormal"/>
        <w:ind w:firstLine="540"/>
        <w:jc w:val="both"/>
      </w:pPr>
      <w:r>
        <w:t xml:space="preserve">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w:t>
      </w:r>
      <w:r>
        <w:lastRenderedPageBreak/>
        <w:t>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C260EA" w:rsidRDefault="00C260EA">
      <w:pPr>
        <w:pStyle w:val="ConsPlusNormal"/>
        <w:ind w:firstLine="540"/>
        <w:jc w:val="both"/>
      </w:pPr>
      <w: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C260EA" w:rsidRDefault="00C260EA">
      <w:pPr>
        <w:pStyle w:val="ConsPlusNormal"/>
        <w:ind w:firstLine="540"/>
        <w:jc w:val="both"/>
      </w:pPr>
      <w:r>
        <w:t>дата, время и адрес проведения процедуры допуска прибора учета в эксплуатацию;</w:t>
      </w:r>
    </w:p>
    <w:p w:rsidR="00C260EA" w:rsidRDefault="00C260EA">
      <w:pPr>
        <w:pStyle w:val="ConsPlusNormal"/>
        <w:ind w:firstLine="540"/>
        <w:jc w:val="both"/>
      </w:pPr>
      <w:r>
        <w:t xml:space="preserve">фамилия, имя и отчество уполномоченных представителей лиц, которые в соответствии с </w:t>
      </w:r>
      <w:hyperlink w:anchor="Par947" w:tooltip="Ссылка на текущий документ" w:history="1">
        <w:r>
          <w:rPr>
            <w:color w:val="0000FF"/>
          </w:rPr>
          <w:t>пунктом 152</w:t>
        </w:r>
      </w:hyperlink>
      <w: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C260EA" w:rsidRDefault="00C260EA">
      <w:pPr>
        <w:pStyle w:val="ConsPlusNormal"/>
        <w:ind w:firstLine="540"/>
        <w:jc w:val="both"/>
      </w:pPr>
      <w:r>
        <w:t xml:space="preserve">лица, которые в соответствии с </w:t>
      </w:r>
      <w:hyperlink w:anchor="Par947" w:tooltip="Ссылка на текущий документ" w:history="1">
        <w:r>
          <w:rPr>
            <w:color w:val="0000FF"/>
          </w:rPr>
          <w:t>пунктом 152</w:t>
        </w:r>
      </w:hyperlink>
      <w:r>
        <w:t xml:space="preserve"> настоящего документа принимают участие в процедуре допуска прибора учета в эксплуатацию, но не принявшие в ней участие;</w:t>
      </w:r>
    </w:p>
    <w:p w:rsidR="00C260EA" w:rsidRDefault="00C260EA">
      <w:pPr>
        <w:pStyle w:val="ConsPlusNormal"/>
        <w:ind w:firstLine="540"/>
        <w:jc w:val="both"/>
      </w:pPr>
      <w: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C260EA" w:rsidRDefault="00C260EA">
      <w:pPr>
        <w:pStyle w:val="ConsPlusNormal"/>
        <w:ind w:firstLine="540"/>
        <w:jc w:val="both"/>
      </w:pPr>
      <w: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C260EA" w:rsidRDefault="00C260EA">
      <w:pPr>
        <w:pStyle w:val="ConsPlusNormal"/>
        <w:ind w:firstLine="540"/>
        <w:jc w:val="both"/>
      </w:pPr>
      <w: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C260EA" w:rsidRDefault="00C260EA">
      <w:pPr>
        <w:pStyle w:val="ConsPlusNormal"/>
        <w:ind w:firstLine="540"/>
        <w:jc w:val="both"/>
      </w:pPr>
      <w: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C260EA" w:rsidRDefault="00C260EA">
      <w:pPr>
        <w:pStyle w:val="ConsPlusNormal"/>
        <w:ind w:firstLine="540"/>
        <w:jc w:val="both"/>
      </w:pPr>
      <w:r>
        <w:t>результаты проведения измерений в ходе процедуры допуска прибора учета в эксплуатацию (при наличии);</w:t>
      </w:r>
    </w:p>
    <w:p w:rsidR="00C260EA" w:rsidRDefault="00C260EA">
      <w:pPr>
        <w:pStyle w:val="ConsPlusNormal"/>
        <w:ind w:firstLine="540"/>
        <w:jc w:val="both"/>
      </w:pPr>
      <w:r>
        <w:t>дата следующей поверки.</w:t>
      </w:r>
    </w:p>
    <w:p w:rsidR="00C260EA" w:rsidRDefault="00C260EA">
      <w:pPr>
        <w:pStyle w:val="ConsPlusNormal"/>
        <w:ind w:firstLine="540"/>
        <w:jc w:val="both"/>
      </w:pPr>
      <w: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ar951" w:tooltip="Ссылка на текущий документ" w:history="1">
        <w:r>
          <w:rPr>
            <w:color w:val="0000FF"/>
          </w:rPr>
          <w:t>абзацах пятом</w:t>
        </w:r>
      </w:hyperlink>
      <w:r>
        <w:t xml:space="preserve">, </w:t>
      </w:r>
      <w:hyperlink w:anchor="Par955" w:tooltip="Ссылка на текущий документ" w:history="1">
        <w:r>
          <w:rPr>
            <w:color w:val="0000FF"/>
          </w:rPr>
          <w:t>седьмом</w:t>
        </w:r>
      </w:hyperlink>
      <w:r>
        <w:t xml:space="preserve"> - </w:t>
      </w:r>
      <w:hyperlink w:anchor="Par957" w:tooltip="Ссылка на текущий документ" w:history="1">
        <w:r>
          <w:rPr>
            <w:color w:val="0000FF"/>
          </w:rPr>
          <w:t>девятом пункта 152</w:t>
        </w:r>
      </w:hyperlink>
      <w:r>
        <w:t xml:space="preserve"> настоящего документа, которые приняли участие в процедуре допуска прибора учета в эксплуатацию.</w:t>
      </w:r>
    </w:p>
    <w:p w:rsidR="00C260EA" w:rsidRDefault="00C260EA">
      <w:pPr>
        <w:pStyle w:val="ConsPlusNormal"/>
        <w:ind w:firstLine="540"/>
        <w:jc w:val="both"/>
      </w:pPr>
      <w: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C260EA" w:rsidRDefault="00C260EA">
      <w:pPr>
        <w:pStyle w:val="ConsPlusNormal"/>
        <w:ind w:firstLine="540"/>
        <w:jc w:val="both"/>
      </w:pPr>
      <w:r>
        <w:t xml:space="preserve">В случае неявки для участия в процедуре допуска прибора учета в эксплуатацию лиц из числа лиц, указанных в </w:t>
      </w:r>
      <w:hyperlink w:anchor="Par947" w:tooltip="Ссылка на текущий документ" w:history="1">
        <w:r>
          <w:rPr>
            <w:color w:val="0000FF"/>
          </w:rPr>
          <w:t>пункте 152</w:t>
        </w:r>
      </w:hyperlink>
      <w: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ar947" w:tooltip="Ссылка на текущий документ" w:history="1">
        <w:r>
          <w:rPr>
            <w:color w:val="0000FF"/>
          </w:rPr>
          <w:t>пункте 152</w:t>
        </w:r>
      </w:hyperlink>
      <w:r>
        <w:t xml:space="preserve"> настоящего документа, не явившимся для участия в процедуре допуска прибора учета в эксплуатацию.</w:t>
      </w:r>
    </w:p>
    <w:p w:rsidR="00C260EA" w:rsidRDefault="00C260EA">
      <w:pPr>
        <w:pStyle w:val="ConsPlusNormal"/>
        <w:ind w:firstLine="540"/>
        <w:jc w:val="both"/>
      </w:pPr>
      <w: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C260EA" w:rsidRDefault="00C260EA">
      <w:pPr>
        <w:pStyle w:val="ConsPlusNormal"/>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C260EA" w:rsidRDefault="00C260EA">
      <w:pPr>
        <w:pStyle w:val="ConsPlusNormal"/>
        <w:ind w:firstLine="540"/>
        <w:jc w:val="both"/>
      </w:pPr>
      <w:r>
        <w:t xml:space="preserve">155. Собственник прибора учета, если иное не установлено в </w:t>
      </w:r>
      <w:hyperlink w:anchor="Par889" w:tooltip="Ссылка на текущий документ" w:history="1">
        <w:r>
          <w:rPr>
            <w:color w:val="0000FF"/>
          </w:rPr>
          <w:t>пункте 145</w:t>
        </w:r>
      </w:hyperlink>
      <w: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w:t>
      </w:r>
      <w:r>
        <w:lastRenderedPageBreak/>
        <w:t>измерительных трансформаторов.</w:t>
      </w:r>
    </w:p>
    <w:p w:rsidR="00C260EA" w:rsidRDefault="00C260EA">
      <w:pPr>
        <w:pStyle w:val="ConsPlusNormal"/>
        <w:ind w:firstLine="540"/>
        <w:jc w:val="both"/>
      </w:pPr>
      <w: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ar923" w:tooltip="Ссылка на текущий документ" w:history="1">
        <w:r>
          <w:rPr>
            <w:color w:val="0000FF"/>
          </w:rPr>
          <w:t>пункте 149</w:t>
        </w:r>
      </w:hyperlink>
      <w:r>
        <w:t xml:space="preserve"> настоящего документа.</w:t>
      </w:r>
    </w:p>
    <w:p w:rsidR="00C260EA" w:rsidRDefault="00C260EA">
      <w:pPr>
        <w:pStyle w:val="ConsPlusNormal"/>
        <w:ind w:firstLine="540"/>
        <w:jc w:val="both"/>
      </w:pPr>
      <w:r>
        <w:t>Результаты поверки прибора учета удостоверяются знаком поверки (поверительным клеймом) и (или) свидетельством о поверке.</w:t>
      </w:r>
    </w:p>
    <w:p w:rsidR="00C260EA" w:rsidRDefault="00C260EA">
      <w:pPr>
        <w:pStyle w:val="ConsPlusNormal"/>
        <w:ind w:firstLine="540"/>
        <w:jc w:val="both"/>
      </w:pPr>
      <w: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C260EA" w:rsidRDefault="00C260EA">
      <w:pPr>
        <w:pStyle w:val="ConsPlusNormal"/>
        <w:ind w:firstLine="540"/>
        <w:jc w:val="both"/>
      </w:pPr>
      <w: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C260EA" w:rsidRDefault="00C260EA">
      <w:pPr>
        <w:pStyle w:val="ConsPlusNormal"/>
        <w:ind w:firstLine="540"/>
        <w:jc w:val="both"/>
      </w:pPr>
      <w: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C260EA" w:rsidRDefault="00C260EA">
      <w:pPr>
        <w:pStyle w:val="ConsPlusNormal"/>
        <w:ind w:firstLine="540"/>
        <w:jc w:val="both"/>
      </w:pPr>
      <w:bookmarkStart w:id="152" w:name="Par1005"/>
      <w:bookmarkEnd w:id="152"/>
      <w:r>
        <w:t xml:space="preserve">156. Если приборы учета, соответствующие требованиям </w:t>
      </w:r>
      <w:hyperlink w:anchor="Par871" w:tooltip="Ссылка на текущий документ" w:history="1">
        <w:r>
          <w:rPr>
            <w:color w:val="0000FF"/>
          </w:rPr>
          <w:t>пункта 137</w:t>
        </w:r>
      </w:hyperlink>
      <w: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C260EA" w:rsidRDefault="00C260EA">
      <w:pPr>
        <w:pStyle w:val="ConsPlusNormal"/>
        <w:ind w:firstLine="540"/>
        <w:jc w:val="both"/>
      </w:pPr>
      <w:bookmarkStart w:id="153" w:name="Par1006"/>
      <w:bookmarkEnd w:id="153"/>
      <w: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C260EA" w:rsidRDefault="00C260EA">
      <w:pPr>
        <w:pStyle w:val="ConsPlusNormal"/>
        <w:ind w:firstLine="540"/>
        <w:jc w:val="both"/>
      </w:pPr>
      <w:bookmarkStart w:id="154" w:name="Par1007"/>
      <w:bookmarkEnd w:id="154"/>
      <w: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C260EA" w:rsidRDefault="00C260EA">
      <w:pPr>
        <w:pStyle w:val="ConsPlusNormal"/>
        <w:ind w:firstLine="540"/>
        <w:jc w:val="both"/>
      </w:pPr>
      <w:bookmarkStart w:id="155" w:name="Par1008"/>
      <w:bookmarkEnd w:id="155"/>
      <w:r>
        <w:t xml:space="preserve">при равенстве условий, указанных в </w:t>
      </w:r>
      <w:hyperlink w:anchor="Par1006" w:tooltip="Ссылка на текущий документ" w:history="1">
        <w:r>
          <w:rPr>
            <w:color w:val="0000FF"/>
          </w:rPr>
          <w:t>абзацах втором</w:t>
        </w:r>
      </w:hyperlink>
      <w:r>
        <w:t xml:space="preserve"> и </w:t>
      </w:r>
      <w:hyperlink w:anchor="Par1007" w:tooltip="Ссылка на текущий документ" w:history="1">
        <w:r>
          <w:rPr>
            <w:color w:val="0000FF"/>
          </w:rPr>
          <w:t>третьем</w:t>
        </w:r>
      </w:hyperlink>
      <w: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C260EA" w:rsidRDefault="00C260EA">
      <w:pPr>
        <w:pStyle w:val="ConsPlusNormal"/>
        <w:ind w:firstLine="540"/>
        <w:jc w:val="both"/>
      </w:pPr>
      <w:r>
        <w:t xml:space="preserve">при равенстве условий, указанных в </w:t>
      </w:r>
      <w:hyperlink w:anchor="Par1006" w:tooltip="Ссылка на текущий документ" w:history="1">
        <w:r>
          <w:rPr>
            <w:color w:val="0000FF"/>
          </w:rPr>
          <w:t>абзацах втором</w:t>
        </w:r>
      </w:hyperlink>
      <w:r>
        <w:t xml:space="preserve"> - </w:t>
      </w:r>
      <w:hyperlink w:anchor="Par1008" w:tooltip="Ссылка на текущий документ" w:history="1">
        <w:r>
          <w:rPr>
            <w:color w:val="0000FF"/>
          </w:rPr>
          <w:t>четвертом</w:t>
        </w:r>
      </w:hyperlink>
      <w: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C260EA" w:rsidRDefault="00C260EA">
      <w:pPr>
        <w:pStyle w:val="ConsPlusNormal"/>
        <w:ind w:firstLine="540"/>
        <w:jc w:val="both"/>
      </w:pPr>
      <w:r>
        <w:t xml:space="preserve">157. Прибор учета, не выбранный в соответствии с </w:t>
      </w:r>
      <w:hyperlink w:anchor="Par1005" w:tooltip="Ссылка на текущий документ" w:history="1">
        <w:r>
          <w:rPr>
            <w:color w:val="0000FF"/>
          </w:rPr>
          <w:t>пунктом 156</w:t>
        </w:r>
      </w:hyperlink>
      <w: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C260EA" w:rsidRDefault="00C260EA">
      <w:pPr>
        <w:pStyle w:val="ConsPlusNormal"/>
        <w:ind w:firstLine="540"/>
        <w:jc w:val="both"/>
      </w:pPr>
      <w: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C260EA" w:rsidRDefault="00C260EA">
      <w:pPr>
        <w:pStyle w:val="ConsPlusNormal"/>
        <w:ind w:firstLine="540"/>
        <w:jc w:val="both"/>
      </w:pPr>
      <w: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 xml:space="preserve">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w:t>
      </w:r>
      <w:r>
        <w:lastRenderedPageBreak/>
        <w:t>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C260EA" w:rsidRDefault="00C260EA">
      <w:pPr>
        <w:pStyle w:val="ConsPlusNormal"/>
        <w:ind w:firstLine="540"/>
        <w:jc w:val="both"/>
      </w:pPr>
      <w:r>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C260EA" w:rsidRDefault="00C260EA">
      <w:pPr>
        <w:pStyle w:val="ConsPlusNormal"/>
        <w:ind w:firstLine="540"/>
        <w:jc w:val="both"/>
      </w:pPr>
      <w: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C260EA" w:rsidRDefault="00C260EA">
      <w:pPr>
        <w:pStyle w:val="ConsPlusNormal"/>
        <w:ind w:firstLine="540"/>
        <w:jc w:val="both"/>
      </w:pPr>
      <w:r>
        <w:t>В соглашении о порядке информационного обмена показаниями должны содержаться:</w:t>
      </w:r>
    </w:p>
    <w:p w:rsidR="00C260EA" w:rsidRDefault="00C260EA">
      <w:pPr>
        <w:pStyle w:val="ConsPlusNormal"/>
        <w:ind w:firstLine="540"/>
        <w:jc w:val="both"/>
      </w:pPr>
      <w:r>
        <w:t>описание схемы сбора и передачи информации;</w:t>
      </w:r>
    </w:p>
    <w:p w:rsidR="00C260EA" w:rsidRDefault="00C260EA">
      <w:pPr>
        <w:pStyle w:val="ConsPlusNormal"/>
        <w:ind w:firstLine="540"/>
        <w:jc w:val="both"/>
      </w:pPr>
      <w:r>
        <w:t>перечни точек, в отношении которых осуществляется обмен информацией;</w:t>
      </w:r>
    </w:p>
    <w:p w:rsidR="00C260EA" w:rsidRDefault="00C260EA">
      <w:pPr>
        <w:pStyle w:val="ConsPlusNormal"/>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C260EA" w:rsidRDefault="00C260EA">
      <w:pPr>
        <w:pStyle w:val="ConsPlusNormal"/>
        <w:ind w:firstLine="540"/>
        <w:jc w:val="both"/>
      </w:pPr>
      <w:r>
        <w:t>сведения о лице, ответственном за обслуживание приборов учета.</w:t>
      </w:r>
    </w:p>
    <w:p w:rsidR="00C260EA" w:rsidRDefault="00C260EA">
      <w:pPr>
        <w:pStyle w:val="ConsPlusNormal"/>
        <w:ind w:firstLine="540"/>
        <w:jc w:val="both"/>
      </w:pPr>
      <w:bookmarkStart w:id="156" w:name="Par1022"/>
      <w:bookmarkEnd w:id="156"/>
      <w: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C260EA" w:rsidRDefault="00C260EA">
      <w:pPr>
        <w:pStyle w:val="ConsPlusNormal"/>
        <w:ind w:firstLine="540"/>
        <w:jc w:val="both"/>
      </w:pPr>
      <w:r>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 xml:space="preserve">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w:t>
      </w:r>
      <w:r>
        <w:lastRenderedPageBreak/>
        <w:t>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C260EA" w:rsidRDefault="00C260EA">
      <w:pPr>
        <w:pStyle w:val="ConsPlusNormal"/>
        <w:ind w:firstLine="540"/>
        <w:jc w:val="both"/>
      </w:pPr>
      <w:r>
        <w:t>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Правилами предоставления коммунальных услуг собственникам и пользователям помещений в многоквартирных домах и жилых домов.</w:t>
      </w:r>
    </w:p>
    <w:p w:rsidR="00C260EA" w:rsidRDefault="00C260EA">
      <w:pPr>
        <w:pStyle w:val="ConsPlusNormal"/>
        <w:ind w:firstLine="540"/>
        <w:jc w:val="both"/>
      </w:pPr>
      <w: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ar1029" w:tooltip="Ссылка на текущий документ" w:history="1">
        <w:r>
          <w:rPr>
            <w:color w:val="0000FF"/>
          </w:rPr>
          <w:t>абзаце третьем</w:t>
        </w:r>
      </w:hyperlink>
      <w: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C260EA" w:rsidRDefault="00C260EA">
      <w:pPr>
        <w:pStyle w:val="ConsPlusNormal"/>
        <w:ind w:firstLine="540"/>
        <w:jc w:val="both"/>
      </w:pPr>
      <w:r>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ar1039" w:tooltip="Ссылка на текущий документ" w:history="1">
        <w:r>
          <w:rPr>
            <w:color w:val="0000FF"/>
          </w:rPr>
          <w:t>пунктом 166</w:t>
        </w:r>
      </w:hyperlink>
      <w:r>
        <w:t xml:space="preserve"> настоящего документа.</w:t>
      </w:r>
    </w:p>
    <w:p w:rsidR="00C260EA" w:rsidRDefault="00C260EA">
      <w:pPr>
        <w:pStyle w:val="ConsPlusNormal"/>
        <w:ind w:firstLine="540"/>
        <w:jc w:val="both"/>
      </w:pPr>
      <w:bookmarkStart w:id="157" w:name="Par1029"/>
      <w:bookmarkEnd w:id="157"/>
      <w: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C260EA" w:rsidRDefault="00C260EA">
      <w:pPr>
        <w:pStyle w:val="ConsPlusNormal"/>
        <w:ind w:firstLine="540"/>
        <w:jc w:val="both"/>
      </w:pPr>
      <w:r>
        <w:t>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C260EA" w:rsidRDefault="00C260EA">
      <w:pPr>
        <w:pStyle w:val="ConsPlusNormal"/>
        <w:ind w:firstLine="540"/>
        <w:jc w:val="both"/>
      </w:pPr>
      <w:r>
        <w:t>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Правилами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C260EA" w:rsidRDefault="00C260EA">
      <w:pPr>
        <w:pStyle w:val="ConsPlusNormal"/>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C260EA" w:rsidRDefault="00C260EA">
      <w:pPr>
        <w:pStyle w:val="ConsPlusNormal"/>
        <w:ind w:firstLine="540"/>
        <w:jc w:val="both"/>
      </w:pPr>
      <w: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w:t>
      </w:r>
      <w:r>
        <w:lastRenderedPageBreak/>
        <w:t xml:space="preserve">сроки и в порядке, которые указаны в </w:t>
      </w:r>
      <w:hyperlink w:anchor="Par1022" w:tooltip="Ссылка на текущий документ" w:history="1">
        <w:r>
          <w:rPr>
            <w:color w:val="0000FF"/>
          </w:rPr>
          <w:t>пункте 161</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C260EA" w:rsidRDefault="00C260EA">
      <w:pPr>
        <w:pStyle w:val="ConsPlusNormal"/>
        <w:ind w:firstLine="540"/>
        <w:jc w:val="both"/>
      </w:pPr>
      <w: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ar1022" w:tooltip="Ссылка на текущий документ" w:history="1">
        <w:r>
          <w:rPr>
            <w:color w:val="0000FF"/>
          </w:rPr>
          <w:t>пункте 161</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C260EA" w:rsidRDefault="00C260EA">
      <w:pPr>
        <w:pStyle w:val="ConsPlusNormal"/>
        <w:ind w:firstLine="540"/>
        <w:jc w:val="both"/>
      </w:pPr>
      <w: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C260EA" w:rsidRDefault="00C260EA">
      <w:pPr>
        <w:pStyle w:val="ConsPlusNormal"/>
        <w:ind w:firstLine="540"/>
        <w:jc w:val="both"/>
      </w:pPr>
      <w:bookmarkStart w:id="158" w:name="Par1036"/>
      <w:bookmarkEnd w:id="158"/>
      <w:r>
        <w:t>164. Производители электрической энергии (мощности) на розничных рынках передают данные приборов учета об объеме электрической энергии, выработанной ими и отпущенной за границу балансовой принадлежности по каждой точке присоединения, в адрес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в адрес гарантирующего поставщика, в зоне деятельности которого расположены такие объекты по производству электрической энергии (мощности).</w:t>
      </w:r>
    </w:p>
    <w:p w:rsidR="00C260EA" w:rsidRDefault="00C260EA">
      <w:pPr>
        <w:pStyle w:val="ConsPlusNormal"/>
        <w:ind w:firstLine="540"/>
        <w:jc w:val="both"/>
      </w:pPr>
      <w:r>
        <w:t>Данные об объеме электрической энергии, выработанной ими за расчетный период и отпущенной за границу балансовой принадлежности, должны быть получены с расчетных приборов учета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рабочих дней. Передаваемые данные должны содержать информацию о почасовых объемах производства электрической энергии и почасовых объемах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розничного рынка.</w:t>
      </w:r>
    </w:p>
    <w:p w:rsidR="00C260EA" w:rsidRDefault="00C260EA">
      <w:pPr>
        <w:pStyle w:val="ConsPlusNormal"/>
        <w:ind w:firstLine="540"/>
        <w:jc w:val="both"/>
      </w:pPr>
      <w: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C260EA" w:rsidRDefault="00C260EA">
      <w:pPr>
        <w:pStyle w:val="ConsPlusNormal"/>
        <w:ind w:firstLine="540"/>
        <w:jc w:val="both"/>
      </w:pPr>
      <w:bookmarkStart w:id="159" w:name="Par1039"/>
      <w:bookmarkEnd w:id="159"/>
      <w: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C260EA" w:rsidRDefault="00C260EA">
      <w:pPr>
        <w:pStyle w:val="ConsPlusNormal"/>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C260EA" w:rsidRDefault="00C260EA">
      <w:pPr>
        <w:pStyle w:val="ConsPlusNormal"/>
        <w:ind w:firstLine="540"/>
        <w:jc w:val="both"/>
      </w:pPr>
      <w: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C260EA" w:rsidRDefault="00C260EA">
      <w:pPr>
        <w:pStyle w:val="ConsPlusNormal"/>
        <w:ind w:firstLine="540"/>
        <w:jc w:val="both"/>
      </w:pPr>
      <w: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C260EA" w:rsidRDefault="00C260EA">
      <w:pPr>
        <w:pStyle w:val="ConsPlusNormal"/>
        <w:ind w:firstLine="540"/>
        <w:jc w:val="both"/>
      </w:pPr>
      <w:r>
        <w:t xml:space="preserve">если контрольный прибор учета является интегральным, то почасовые объемы потребления </w:t>
      </w:r>
      <w:r>
        <w:lastRenderedPageBreak/>
        <w:t>электрической энергии в соответствующей точке поставки определяются следующим образом:</w:t>
      </w:r>
    </w:p>
    <w:p w:rsidR="00C260EA" w:rsidRDefault="00C260EA">
      <w:pPr>
        <w:pStyle w:val="ConsPlusNormal"/>
        <w:ind w:firstLine="540"/>
        <w:jc w:val="both"/>
      </w:pPr>
      <w:bookmarkStart w:id="160" w:name="Par1044"/>
      <w:bookmarkEnd w:id="160"/>
      <w: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C260EA" w:rsidRDefault="00C260EA">
      <w:pPr>
        <w:pStyle w:val="ConsPlusNormal"/>
        <w:ind w:firstLine="540"/>
        <w:jc w:val="both"/>
      </w:pPr>
      <w: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ar648" w:tooltip="Ссылка на текущий документ" w:history="1">
        <w:r>
          <w:rPr>
            <w:color w:val="0000FF"/>
          </w:rPr>
          <w:t>пунктом 95</w:t>
        </w:r>
      </w:hyperlink>
      <w:r>
        <w:t xml:space="preserve"> настоящего документа, в ценовых зонах (</w:t>
      </w:r>
      <w:hyperlink w:anchor="Par766" w:tooltip="Ссылка на текущий документ" w:history="1">
        <w:r>
          <w:rPr>
            <w:color w:val="0000FF"/>
          </w:rPr>
          <w:t>пунктом 111</w:t>
        </w:r>
      </w:hyperlink>
      <w: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ar1044" w:tooltip="Ссылка на текущий документ" w:history="1">
        <w:r>
          <w:rPr>
            <w:color w:val="0000FF"/>
          </w:rPr>
          <w:t>абзацем шестым</w:t>
        </w:r>
      </w:hyperlink>
      <w: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ar1044" w:tooltip="Ссылка на текущий документ" w:history="1">
        <w:r>
          <w:rPr>
            <w:color w:val="0000FF"/>
          </w:rPr>
          <w:t>абзацем шестым</w:t>
        </w:r>
      </w:hyperlink>
      <w:r>
        <w:t xml:space="preserve"> настоящего пункта.</w:t>
      </w:r>
    </w:p>
    <w:p w:rsidR="00C260EA" w:rsidRDefault="00C260EA">
      <w:pPr>
        <w:pStyle w:val="ConsPlusNormal"/>
        <w:ind w:firstLine="540"/>
        <w:jc w:val="both"/>
      </w:pPr>
      <w:r>
        <w:t>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C260EA" w:rsidRDefault="00C260EA">
      <w:pPr>
        <w:pStyle w:val="ConsPlusNormal"/>
        <w:ind w:firstLine="540"/>
        <w:jc w:val="both"/>
      </w:pPr>
      <w: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C260EA" w:rsidRDefault="00C260EA">
      <w:pPr>
        <w:pStyle w:val="ConsPlusNormal"/>
        <w:ind w:firstLine="540"/>
        <w:jc w:val="both"/>
      </w:pPr>
      <w: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ar1636" w:tooltip="Ссылка на текущий документ"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ar1657" w:tooltip="Ссылка на текущий документ" w:history="1">
        <w:r>
          <w:rPr>
            <w:color w:val="0000FF"/>
          </w:rPr>
          <w:t>подпунктом "б" пункта 1</w:t>
        </w:r>
      </w:hyperlink>
      <w:r>
        <w:t xml:space="preserve"> приложения N 3 к настоящему документу.</w:t>
      </w:r>
    </w:p>
    <w:p w:rsidR="00C260EA" w:rsidRDefault="00C260EA">
      <w:pPr>
        <w:pStyle w:val="ConsPlusNormal"/>
        <w:ind w:firstLine="540"/>
        <w:jc w:val="both"/>
      </w:pPr>
      <w:r>
        <w:t xml:space="preserve">Максимальная мощность энергопринимающих устройств в точке поставки потребителя определяется в соответствии с </w:t>
      </w:r>
      <w:hyperlink w:anchor="Par1636" w:tooltip="Ссылка на текущий документ" w:history="1">
        <w:r>
          <w:rPr>
            <w:color w:val="0000FF"/>
          </w:rPr>
          <w:t>подпунктом "а" пункта 1</w:t>
        </w:r>
      </w:hyperlink>
      <w:r>
        <w:t xml:space="preserve"> приложения N 3 к настоящему документу.</w:t>
      </w:r>
    </w:p>
    <w:p w:rsidR="00C260EA" w:rsidRDefault="00C260EA">
      <w:pPr>
        <w:pStyle w:val="ConsPlusNormal"/>
        <w:ind w:firstLine="540"/>
        <w:jc w:val="both"/>
      </w:pPr>
      <w:r>
        <w:lastRenderedPageBreak/>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C260EA" w:rsidRDefault="00C260EA">
      <w:pPr>
        <w:pStyle w:val="ConsPlusNormal"/>
        <w:ind w:firstLine="540"/>
        <w:jc w:val="both"/>
      </w:pPr>
      <w: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C260EA" w:rsidRDefault="00C260EA">
      <w:pPr>
        <w:pStyle w:val="ConsPlusNormal"/>
        <w:ind w:firstLine="540"/>
        <w:jc w:val="both"/>
      </w:pPr>
      <w:bookmarkStart w:id="161" w:name="Par1056"/>
      <w:bookmarkEnd w:id="161"/>
      <w:r>
        <w:t>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C260EA" w:rsidRDefault="00C260EA">
      <w:pPr>
        <w:pStyle w:val="ConsPlusNormal"/>
        <w:ind w:firstLine="540"/>
        <w:jc w:val="both"/>
      </w:pPr>
      <w: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C260EA" w:rsidRDefault="00C260EA">
      <w:pPr>
        <w:pStyle w:val="ConsPlusNormal"/>
        <w:ind w:firstLine="540"/>
        <w:jc w:val="both"/>
      </w:pPr>
      <w:r>
        <w:t>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Правилами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C260EA" w:rsidRDefault="00C260EA">
      <w:pPr>
        <w:pStyle w:val="ConsPlusNormal"/>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C260EA" w:rsidRDefault="00C260EA">
      <w:pPr>
        <w:pStyle w:val="ConsPlusNormal"/>
        <w:ind w:firstLine="540"/>
        <w:jc w:val="both"/>
      </w:pPr>
      <w: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C260EA" w:rsidRDefault="00C260EA">
      <w:pPr>
        <w:pStyle w:val="ConsPlusNormal"/>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C260EA" w:rsidRDefault="00C260EA">
      <w:pPr>
        <w:pStyle w:val="ConsPlusNormal"/>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C260EA" w:rsidRDefault="00C260EA">
      <w:pPr>
        <w:pStyle w:val="ConsPlusNormal"/>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C260EA" w:rsidRDefault="00C260EA">
      <w:pPr>
        <w:pStyle w:val="ConsPlusNormal"/>
        <w:ind w:firstLine="540"/>
        <w:jc w:val="both"/>
      </w:pPr>
      <w:r>
        <w:t>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C260EA" w:rsidRDefault="00C260EA">
      <w:pPr>
        <w:pStyle w:val="ConsPlusNormal"/>
        <w:ind w:firstLine="540"/>
        <w:jc w:val="both"/>
      </w:pPr>
      <w:r>
        <w:lastRenderedPageBreak/>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C260EA" w:rsidRDefault="00C260EA">
      <w:pPr>
        <w:pStyle w:val="ConsPlusNormal"/>
        <w:ind w:firstLine="540"/>
        <w:jc w:val="both"/>
      </w:pPr>
      <w: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ar1108" w:tooltip="Ссылка на текущий документ" w:history="1">
        <w:r>
          <w:rPr>
            <w:color w:val="0000FF"/>
          </w:rPr>
          <w:t>пунктом 178</w:t>
        </w:r>
      </w:hyperlink>
      <w:r>
        <w:t xml:space="preserve"> настоящего документа.</w:t>
      </w:r>
    </w:p>
    <w:p w:rsidR="00C260EA" w:rsidRDefault="00C260EA">
      <w:pPr>
        <w:pStyle w:val="ConsPlusNormal"/>
        <w:ind w:firstLine="540"/>
        <w:jc w:val="both"/>
      </w:pPr>
      <w: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C260EA" w:rsidRDefault="00C260EA">
      <w:pPr>
        <w:pStyle w:val="ConsPlusNormal"/>
        <w:ind w:firstLine="540"/>
        <w:jc w:val="both"/>
      </w:pPr>
      <w:bookmarkStart w:id="162" w:name="Par1068"/>
      <w:bookmarkEnd w:id="162"/>
      <w: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C260EA" w:rsidRDefault="00C260EA">
      <w:pPr>
        <w:pStyle w:val="ConsPlusNormal"/>
        <w:ind w:firstLine="540"/>
        <w:jc w:val="both"/>
      </w:pPr>
      <w: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C260EA" w:rsidRDefault="00C260EA">
      <w:pPr>
        <w:pStyle w:val="ConsPlusNormal"/>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C260EA" w:rsidRDefault="00C260EA">
      <w:pPr>
        <w:pStyle w:val="ConsPlusNormal"/>
        <w:ind w:firstLine="540"/>
        <w:jc w:val="both"/>
      </w:pPr>
      <w: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C260EA" w:rsidRDefault="00C260EA">
      <w:pPr>
        <w:pStyle w:val="ConsPlusNormal"/>
        <w:ind w:firstLine="540"/>
        <w:jc w:val="both"/>
      </w:pPr>
      <w: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C260EA" w:rsidRDefault="00C260EA">
      <w:pPr>
        <w:pStyle w:val="ConsPlusNormal"/>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C260EA" w:rsidRDefault="00C260EA">
      <w:pPr>
        <w:pStyle w:val="ConsPlusNormal"/>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C260EA" w:rsidRDefault="00C260EA">
      <w:pPr>
        <w:pStyle w:val="ConsPlusNormal"/>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ar1079" w:tooltip="Ссылка на текущий документ" w:history="1">
        <w:r>
          <w:rPr>
            <w:color w:val="0000FF"/>
          </w:rPr>
          <w:t>пункте 173</w:t>
        </w:r>
      </w:hyperlink>
      <w: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w:t>
      </w:r>
      <w:r>
        <w:lastRenderedPageBreak/>
        <w:t>энергоснабжающая организация), который в отношении таких точек поставки осуществляет продажу электрической энергии.</w:t>
      </w:r>
    </w:p>
    <w:p w:rsidR="00C260EA" w:rsidRDefault="00C260EA">
      <w:pPr>
        <w:pStyle w:val="ConsPlusNormal"/>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C260EA" w:rsidRDefault="00C260EA">
      <w:pPr>
        <w:pStyle w:val="ConsPlusNormal"/>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ar1079" w:tooltip="Ссылка на текущий документ" w:history="1">
        <w:r>
          <w:rPr>
            <w:color w:val="0000FF"/>
          </w:rPr>
          <w:t>пунктами 173</w:t>
        </w:r>
      </w:hyperlink>
      <w:r>
        <w:t xml:space="preserve"> - </w:t>
      </w:r>
      <w:hyperlink w:anchor="Par1105" w:tooltip="Ссылка на текущий документ" w:history="1">
        <w:r>
          <w:rPr>
            <w:color w:val="0000FF"/>
          </w:rPr>
          <w:t>177</w:t>
        </w:r>
      </w:hyperlink>
      <w:r>
        <w:t xml:space="preserve"> настоящего документа.</w:t>
      </w:r>
    </w:p>
    <w:p w:rsidR="00C260EA" w:rsidRDefault="00C260EA">
      <w:pPr>
        <w:pStyle w:val="ConsPlusNormal"/>
        <w:ind w:firstLine="540"/>
        <w:jc w:val="both"/>
      </w:pPr>
      <w:r>
        <w:t>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Правилами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C260EA" w:rsidRDefault="00C260EA">
      <w:pPr>
        <w:pStyle w:val="ConsPlusNormal"/>
        <w:ind w:firstLine="540"/>
        <w:jc w:val="both"/>
      </w:pPr>
      <w:bookmarkStart w:id="163" w:name="Par1079"/>
      <w:bookmarkEnd w:id="163"/>
      <w:r>
        <w:t>173. Проверки расчетных приборов учета осуществляются в плановом и внеплановом порядке.</w:t>
      </w:r>
    </w:p>
    <w:p w:rsidR="00C260EA" w:rsidRDefault="00C260EA">
      <w:pPr>
        <w:pStyle w:val="ConsPlusNormal"/>
        <w:ind w:firstLine="540"/>
        <w:jc w:val="both"/>
      </w:pPr>
      <w: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ar1086" w:tooltip="Ссылка на текущий документ" w:history="1">
        <w:r>
          <w:rPr>
            <w:color w:val="0000FF"/>
          </w:rPr>
          <w:t>пункте 174</w:t>
        </w:r>
      </w:hyperlink>
      <w:r>
        <w:t xml:space="preserve"> настоящего документа.</w:t>
      </w:r>
    </w:p>
    <w:p w:rsidR="00C260EA" w:rsidRDefault="00C260EA">
      <w:pPr>
        <w:pStyle w:val="ConsPlusNormal"/>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C260EA" w:rsidRDefault="00C260EA">
      <w:pPr>
        <w:pStyle w:val="ConsPlusNormal"/>
        <w:ind w:firstLine="540"/>
        <w:jc w:val="both"/>
      </w:pPr>
      <w:r>
        <w:t>Основанием для проведения внеплановой проверки приборов учета является:</w:t>
      </w:r>
    </w:p>
    <w:p w:rsidR="00C260EA" w:rsidRDefault="00C260EA">
      <w:pPr>
        <w:pStyle w:val="ConsPlusNormal"/>
        <w:ind w:firstLine="540"/>
        <w:jc w:val="both"/>
      </w:pPr>
      <w: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C260EA" w:rsidRDefault="00C260EA">
      <w:pPr>
        <w:pStyle w:val="ConsPlusNormal"/>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C260EA" w:rsidRDefault="00C260EA">
      <w:pPr>
        <w:pStyle w:val="ConsPlusNormal"/>
        <w:ind w:firstLine="540"/>
        <w:jc w:val="both"/>
      </w:pPr>
      <w: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C260EA" w:rsidRDefault="00C260EA">
      <w:pPr>
        <w:pStyle w:val="ConsPlusNormal"/>
        <w:ind w:firstLine="540"/>
        <w:jc w:val="both"/>
      </w:pPr>
      <w:bookmarkStart w:id="164" w:name="Par1086"/>
      <w:bookmarkEnd w:id="164"/>
      <w: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C260EA" w:rsidRDefault="00C260EA">
      <w:pPr>
        <w:pStyle w:val="ConsPlusNormal"/>
        <w:ind w:firstLine="540"/>
        <w:jc w:val="both"/>
      </w:pPr>
      <w: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C260EA" w:rsidRDefault="00C260EA">
      <w:pPr>
        <w:pStyle w:val="ConsPlusNormal"/>
        <w:ind w:firstLine="540"/>
        <w:jc w:val="both"/>
      </w:pPr>
      <w: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C260EA" w:rsidRDefault="00C260EA">
      <w:pPr>
        <w:pStyle w:val="ConsPlusNormal"/>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C260EA" w:rsidRDefault="00C260EA">
      <w:pPr>
        <w:pStyle w:val="ConsPlusNormal"/>
        <w:ind w:firstLine="540"/>
        <w:jc w:val="both"/>
      </w:pPr>
      <w:r>
        <w:t xml:space="preserve">175. Сетевая организация при получении указанного в </w:t>
      </w:r>
      <w:hyperlink w:anchor="Par1079" w:tooltip="Ссылка на текущий документ" w:history="1">
        <w:r>
          <w:rPr>
            <w:color w:val="0000FF"/>
          </w:rPr>
          <w:t>пункте 173</w:t>
        </w:r>
      </w:hyperlink>
      <w: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C260EA" w:rsidRDefault="00C260EA">
      <w:pPr>
        <w:pStyle w:val="ConsPlusNormal"/>
        <w:ind w:firstLine="540"/>
        <w:jc w:val="both"/>
      </w:pPr>
      <w: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C260EA" w:rsidRDefault="00C260EA">
      <w:pPr>
        <w:pStyle w:val="ConsPlusNormal"/>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C260EA" w:rsidRDefault="00C260EA">
      <w:pPr>
        <w:pStyle w:val="ConsPlusNormal"/>
        <w:ind w:firstLine="540"/>
        <w:jc w:val="both"/>
      </w:pPr>
      <w:r>
        <w:t xml:space="preserve">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w:t>
      </w:r>
      <w:r>
        <w:lastRenderedPageBreak/>
        <w:t>одному для каждого участника. При отказе лица, принимавшего участие в проверке, от подписания акта, в нем указывается причина такого отказа.</w:t>
      </w:r>
    </w:p>
    <w:p w:rsidR="00C260EA" w:rsidRDefault="00C260EA">
      <w:pPr>
        <w:pStyle w:val="ConsPlusNormal"/>
        <w:ind w:firstLine="540"/>
        <w:jc w:val="both"/>
      </w:pPr>
      <w: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C260EA" w:rsidRDefault="00C260EA">
      <w:pPr>
        <w:pStyle w:val="ConsPlusNormal"/>
        <w:ind w:firstLine="540"/>
        <w:jc w:val="both"/>
      </w:pPr>
      <w: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C260EA" w:rsidRDefault="00C260EA">
      <w:pPr>
        <w:pStyle w:val="ConsPlusNormal"/>
        <w:ind w:firstLine="540"/>
        <w:jc w:val="both"/>
      </w:pPr>
      <w:r>
        <w:t>В акте проверки приборов учета должны быть указаны:</w:t>
      </w:r>
    </w:p>
    <w:p w:rsidR="00C260EA" w:rsidRDefault="00C260EA">
      <w:pPr>
        <w:pStyle w:val="ConsPlusNormal"/>
        <w:ind w:firstLine="540"/>
        <w:jc w:val="both"/>
      </w:pPr>
      <w:r>
        <w:t>дата, время и адрес проведения проверки, форма проверки и основание для проведения проверки;</w:t>
      </w:r>
    </w:p>
    <w:p w:rsidR="00C260EA" w:rsidRDefault="00C260EA">
      <w:pPr>
        <w:pStyle w:val="ConsPlusNormal"/>
        <w:ind w:firstLine="540"/>
        <w:jc w:val="both"/>
      </w:pPr>
      <w:r>
        <w:t>лица, принявшие участие в проверке;</w:t>
      </w:r>
    </w:p>
    <w:p w:rsidR="00C260EA" w:rsidRDefault="00C260EA">
      <w:pPr>
        <w:pStyle w:val="ConsPlusNormal"/>
        <w:ind w:firstLine="540"/>
        <w:jc w:val="both"/>
      </w:pPr>
      <w:r>
        <w:t xml:space="preserve">лица, приглашенные в соответствии с </w:t>
      </w:r>
      <w:hyperlink w:anchor="Par1068" w:tooltip="Ссылка на текущий документ" w:history="1">
        <w:r>
          <w:rPr>
            <w:color w:val="0000FF"/>
          </w:rPr>
          <w:t>пунктом 171</w:t>
        </w:r>
      </w:hyperlink>
      <w:r>
        <w:t xml:space="preserve"> настоящего документа для участия в проверке, но не принявшие в ней участие;</w:t>
      </w:r>
    </w:p>
    <w:p w:rsidR="00C260EA" w:rsidRDefault="00C260EA">
      <w:pPr>
        <w:pStyle w:val="ConsPlusNormal"/>
        <w:ind w:firstLine="540"/>
        <w:jc w:val="both"/>
      </w:pPr>
      <w: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C260EA" w:rsidRDefault="00C260EA">
      <w:pPr>
        <w:pStyle w:val="ConsPlusNormal"/>
        <w:ind w:firstLine="540"/>
        <w:jc w:val="both"/>
      </w:pPr>
      <w: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C260EA" w:rsidRDefault="00C260EA">
      <w:pPr>
        <w:pStyle w:val="ConsPlusNormal"/>
        <w:ind w:firstLine="540"/>
        <w:jc w:val="both"/>
      </w:pPr>
      <w:r>
        <w:t>результат проверки;</w:t>
      </w:r>
    </w:p>
    <w:p w:rsidR="00C260EA" w:rsidRDefault="00C260EA">
      <w:pPr>
        <w:pStyle w:val="ConsPlusNormal"/>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C260EA" w:rsidRDefault="00C260EA">
      <w:pPr>
        <w:pStyle w:val="ConsPlusNormal"/>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C260EA" w:rsidRDefault="00C260EA">
      <w:pPr>
        <w:pStyle w:val="ConsPlusNormal"/>
        <w:ind w:firstLine="540"/>
        <w:jc w:val="both"/>
      </w:pPr>
      <w:bookmarkStart w:id="165" w:name="Par1105"/>
      <w:bookmarkEnd w:id="165"/>
      <w: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C260EA" w:rsidRDefault="00C260EA">
      <w:pPr>
        <w:pStyle w:val="ConsPlusNormal"/>
        <w:ind w:firstLine="540"/>
        <w:jc w:val="both"/>
      </w:pPr>
      <w: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C260EA" w:rsidRDefault="00C260EA">
      <w:pPr>
        <w:pStyle w:val="ConsPlusNormal"/>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C260EA" w:rsidRDefault="00C260EA">
      <w:pPr>
        <w:pStyle w:val="ConsPlusNormal"/>
        <w:ind w:firstLine="540"/>
        <w:jc w:val="both"/>
      </w:pPr>
      <w:bookmarkStart w:id="166" w:name="Par1108"/>
      <w:bookmarkEnd w:id="166"/>
      <w: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ar1039" w:tooltip="Ссылка на текущий документ" w:history="1">
        <w:r>
          <w:rPr>
            <w:color w:val="0000FF"/>
          </w:rPr>
          <w:t>пунктом 166</w:t>
        </w:r>
      </w:hyperlink>
      <w: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C260EA" w:rsidRDefault="00C260EA">
      <w:pPr>
        <w:pStyle w:val="ConsPlusNormal"/>
        <w:ind w:firstLine="540"/>
        <w:jc w:val="both"/>
      </w:pPr>
      <w:bookmarkStart w:id="167" w:name="Par1109"/>
      <w:bookmarkEnd w:id="167"/>
      <w: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ar1039" w:tooltip="Ссылка на текущий документ" w:history="1">
        <w:r>
          <w:rPr>
            <w:color w:val="0000FF"/>
          </w:rPr>
          <w:t>пунктом 166</w:t>
        </w:r>
      </w:hyperlink>
      <w:r>
        <w:t xml:space="preserve"> настоящего документа для случая непредоставления показаний прибора учета в установленные сроки.</w:t>
      </w:r>
    </w:p>
    <w:p w:rsidR="00C260EA" w:rsidRDefault="00C260EA">
      <w:pPr>
        <w:pStyle w:val="ConsPlusNormal"/>
        <w:ind w:firstLine="540"/>
        <w:jc w:val="both"/>
      </w:pPr>
      <w: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C260EA" w:rsidRDefault="00C260EA">
      <w:pPr>
        <w:pStyle w:val="ConsPlusNormal"/>
        <w:ind w:firstLine="540"/>
        <w:jc w:val="both"/>
      </w:pPr>
      <w:r>
        <w:t xml:space="preserve">с даты выхода расчетного прибора учета из строя и в течение одного расчетного периода после этого - в порядке, установленном </w:t>
      </w:r>
      <w:hyperlink w:anchor="Par1039" w:tooltip="Ссылка на текущий документ" w:history="1">
        <w:r>
          <w:rPr>
            <w:color w:val="0000FF"/>
          </w:rPr>
          <w:t>пунктом 166</w:t>
        </w:r>
      </w:hyperlink>
      <w: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C260EA" w:rsidRDefault="00C260EA">
      <w:pPr>
        <w:pStyle w:val="ConsPlusNormal"/>
        <w:ind w:firstLine="540"/>
        <w:jc w:val="both"/>
      </w:pPr>
      <w:r>
        <w:t xml:space="preserve">в последующие расчетные периоды вплоть до допуска расчетного прибора учета в эксплуатацию - в порядке, установленном </w:t>
      </w:r>
      <w:hyperlink w:anchor="Par1039" w:tooltip="Ссылка на текущий документ" w:history="1">
        <w:r>
          <w:rPr>
            <w:color w:val="0000FF"/>
          </w:rPr>
          <w:t>пунктом 166</w:t>
        </w:r>
      </w:hyperlink>
      <w: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C260EA" w:rsidRDefault="00C260EA">
      <w:pPr>
        <w:pStyle w:val="ConsPlusNormal"/>
        <w:ind w:firstLine="540"/>
        <w:jc w:val="both"/>
      </w:pPr>
      <w:r>
        <w:t xml:space="preserve">180. Лицо, являющееся собственником расчетного прибора учета или энергопринимающих устройств </w:t>
      </w:r>
      <w:r>
        <w:lastRenderedPageBreak/>
        <w:t>(объектов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C260EA" w:rsidRDefault="00C260EA">
      <w:pPr>
        <w:pStyle w:val="ConsPlusNormal"/>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C260EA" w:rsidRDefault="00C260EA">
      <w:pPr>
        <w:pStyle w:val="ConsPlusNormal"/>
        <w:ind w:firstLine="540"/>
        <w:jc w:val="both"/>
      </w:pPr>
      <w: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C260EA" w:rsidRDefault="00C260EA">
      <w:pPr>
        <w:pStyle w:val="ConsPlusNormal"/>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C260EA" w:rsidRDefault="00C260EA">
      <w:pPr>
        <w:pStyle w:val="ConsPlusNormal"/>
        <w:ind w:firstLine="540"/>
        <w:jc w:val="both"/>
      </w:pPr>
      <w:bookmarkStart w:id="168" w:name="Par1117"/>
      <w:bookmarkEnd w:id="168"/>
      <w: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ar1109" w:tooltip="Ссылка на текущий документ" w:history="1">
        <w:r>
          <w:rPr>
            <w:color w:val="0000FF"/>
          </w:rPr>
          <w:t>пункте 179</w:t>
        </w:r>
      </w:hyperlink>
      <w:r>
        <w:t xml:space="preserve"> настоящего документа, вплоть до даты допуска прибора учета в эксплуатацию:</w:t>
      </w:r>
    </w:p>
    <w:p w:rsidR="00C260EA" w:rsidRDefault="00C260EA">
      <w:pPr>
        <w:pStyle w:val="ConsPlusNormal"/>
        <w:ind w:firstLine="540"/>
        <w:jc w:val="both"/>
      </w:pPr>
      <w:r>
        <w:t xml:space="preserve">объем потребления электрической энергии в соответствующей точке поставки определяется расчетным способом в соответствии с </w:t>
      </w:r>
      <w:hyperlink w:anchor="Par1636" w:tooltip="Ссылка на текущий документ" w:history="1">
        <w:r>
          <w:rPr>
            <w:color w:val="0000FF"/>
          </w:rPr>
          <w:t>подпунктом "а" пункта 1</w:t>
        </w:r>
      </w:hyperlink>
      <w: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ar1657" w:tooltip="Ссылка на текущий документ" w:history="1">
        <w:r>
          <w:rPr>
            <w:color w:val="0000FF"/>
          </w:rPr>
          <w:t>подпунктом "б" пункта 1</w:t>
        </w:r>
      </w:hyperlink>
      <w:r>
        <w:t xml:space="preserve"> приложения N 3 к настоящему документу.</w:t>
      </w:r>
    </w:p>
    <w:p w:rsidR="00C260EA" w:rsidRDefault="00C260EA">
      <w:pPr>
        <w:pStyle w:val="ConsPlusNormal"/>
        <w:ind w:firstLine="540"/>
        <w:jc w:val="both"/>
      </w:pPr>
      <w: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ar885" w:tooltip="Ссылка на текущий документ" w:history="1">
        <w:r>
          <w:rPr>
            <w:color w:val="0000FF"/>
          </w:rPr>
          <w:t>пунктом 143</w:t>
        </w:r>
      </w:hyperlink>
      <w: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C260EA" w:rsidRDefault="00C260EA">
      <w:pPr>
        <w:pStyle w:val="ConsPlusNormal"/>
        <w:ind w:firstLine="540"/>
        <w:jc w:val="both"/>
      </w:pPr>
      <w: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C260EA" w:rsidRDefault="00C260EA">
      <w:pPr>
        <w:pStyle w:val="ConsPlusNormal"/>
        <w:ind w:firstLine="540"/>
        <w:jc w:val="both"/>
      </w:pPr>
      <w:r>
        <w:t xml:space="preserve">В отсутствие приборов учета у потребителей, на которых не распространяются требования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w:t>
      </w:r>
      <w:r>
        <w:lastRenderedPageBreak/>
        <w:t>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C260EA" w:rsidRDefault="00C260EA">
      <w:pPr>
        <w:pStyle w:val="ConsPlusNormal"/>
        <w:ind w:firstLine="540"/>
        <w:jc w:val="both"/>
      </w:pPr>
      <w: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C260EA" w:rsidRDefault="00C260EA">
      <w:pPr>
        <w:pStyle w:val="ConsPlusNormal"/>
        <w:ind w:firstLine="540"/>
        <w:jc w:val="both"/>
      </w:pPr>
      <w:r>
        <w:t xml:space="preserve">При отсутствии прибора учета, соответствующего требованиям </w:t>
      </w:r>
      <w:hyperlink w:anchor="Par880" w:tooltip="Ссылка на текущий документ" w:history="1">
        <w:r>
          <w:rPr>
            <w:color w:val="0000FF"/>
          </w:rPr>
          <w:t>пунктов 141</w:t>
        </w:r>
      </w:hyperlink>
      <w:r>
        <w:t xml:space="preserve"> и </w:t>
      </w:r>
      <w:hyperlink w:anchor="Par883" w:tooltip="Ссылка на текущий документ" w:history="1">
        <w:r>
          <w:rPr>
            <w:color w:val="0000FF"/>
          </w:rPr>
          <w:t>142</w:t>
        </w:r>
      </w:hyperlink>
      <w: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C260EA" w:rsidRDefault="00C260EA">
      <w:pPr>
        <w:pStyle w:val="ConsPlusNormal"/>
        <w:ind w:firstLine="540"/>
        <w:jc w:val="both"/>
      </w:pPr>
      <w: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ar1056" w:tooltip="Ссылка на текущий документ" w:history="1">
        <w:r>
          <w:rPr>
            <w:color w:val="0000FF"/>
          </w:rPr>
          <w:t>пунктом 168</w:t>
        </w:r>
      </w:hyperlink>
      <w: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C260EA" w:rsidRDefault="00C260EA">
      <w:pPr>
        <w:pStyle w:val="ConsPlusNormal"/>
        <w:ind w:firstLine="540"/>
        <w:jc w:val="both"/>
      </w:pPr>
      <w: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C260EA" w:rsidRDefault="00C260EA">
      <w:pPr>
        <w:pStyle w:val="ConsPlusNormal"/>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C260EA" w:rsidRDefault="00C260EA">
      <w:pPr>
        <w:pStyle w:val="ConsPlusNormal"/>
        <w:ind w:firstLine="540"/>
        <w:jc w:val="both"/>
      </w:pPr>
      <w: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C260EA" w:rsidRDefault="00C260EA">
      <w:pPr>
        <w:pStyle w:val="ConsPlusNormal"/>
        <w:ind w:firstLine="540"/>
        <w:jc w:val="both"/>
      </w:pPr>
      <w: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C260EA" w:rsidRDefault="00C260EA">
      <w:pPr>
        <w:pStyle w:val="ConsPlusNormal"/>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C260EA" w:rsidRDefault="00C260EA">
      <w:pPr>
        <w:pStyle w:val="ConsPlusNormal"/>
        <w:ind w:firstLine="540"/>
        <w:jc w:val="both"/>
      </w:pPr>
      <w: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C260EA" w:rsidRDefault="00C260EA">
      <w:pPr>
        <w:pStyle w:val="ConsPlusNormal"/>
        <w:ind w:firstLine="540"/>
        <w:jc w:val="both"/>
      </w:pPr>
      <w:r>
        <w:t>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w:t>
      </w:r>
    </w:p>
    <w:p w:rsidR="00C260EA" w:rsidRDefault="00C260EA">
      <w:pPr>
        <w:pStyle w:val="ConsPlusNormal"/>
        <w:ind w:firstLine="540"/>
        <w:jc w:val="both"/>
      </w:pPr>
      <w:r>
        <w:t>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C260EA" w:rsidRDefault="00C260EA">
      <w:pPr>
        <w:pStyle w:val="ConsPlusNormal"/>
        <w:ind w:firstLine="540"/>
        <w:jc w:val="both"/>
      </w:pPr>
      <w:r>
        <w:t xml:space="preserve">Определение объемов потребления электрической энергии гражданами, указанными в </w:t>
      </w:r>
      <w:hyperlink w:anchor="Par467" w:tooltip="Ссылка на текущий документ" w:history="1">
        <w:r>
          <w:rPr>
            <w:color w:val="0000FF"/>
          </w:rPr>
          <w:t>пункте 71</w:t>
        </w:r>
      </w:hyperlink>
      <w:r>
        <w:t xml:space="preserve"> </w:t>
      </w:r>
      <w:r>
        <w:lastRenderedPageBreak/>
        <w:t>настоящего документа, осуществляется в соответствии с настоящим документом.</w:t>
      </w:r>
    </w:p>
    <w:p w:rsidR="00C260EA" w:rsidRDefault="00C260EA">
      <w:pPr>
        <w:pStyle w:val="ConsPlusNormal"/>
        <w:ind w:firstLine="540"/>
        <w:jc w:val="both"/>
      </w:pPr>
      <w:bookmarkStart w:id="169" w:name="Par1138"/>
      <w:bookmarkEnd w:id="169"/>
      <w: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 объем электрической энергии, полученной в принадлежащие им объекты электросетевого хозяйства, объем электрической энергии, отпущенной из принадлежащих им объектов электросетевого хозяйства смежным субъектам (сетевым организациям, производителям электрической энергии (мощности) на розничных рынках, потребителям, присоединенным к принадлежащим им объектам электросетевого хозяйства), и определяют фактические потери электрической энергии, возникшие за расчетный период в объектах электросетевого хозяйства сетевой организации.</w:t>
      </w:r>
    </w:p>
    <w:p w:rsidR="00C260EA" w:rsidRDefault="00C260EA">
      <w:pPr>
        <w:pStyle w:val="ConsPlusNormal"/>
        <w:ind w:firstLine="540"/>
        <w:jc w:val="both"/>
      </w:pPr>
      <w:r>
        <w:t xml:space="preserve">186. В целях осуществления действий, указанных в </w:t>
      </w:r>
      <w:hyperlink w:anchor="Par1138" w:tooltip="Ссылка на текущий документ" w:history="1">
        <w:r>
          <w:rPr>
            <w:color w:val="0000FF"/>
          </w:rPr>
          <w:t>пункте 185</w:t>
        </w:r>
      </w:hyperlink>
      <w:r>
        <w:t xml:space="preserve"> настоящего документа, каждая сетевая организация составляет баланс электрической энергии, представляющий собой систему показателей, характеризующую за расчетный период сумму объемов электрической энергии, потребленной энергопринимающими устройствами, присоединенными к объектам электросетевого хозяйства данной сетевой организации, и фактических потерь электрической энергии, возникших в принадлежащих такой сетевой организации объектах электросетевого хозяйства, равную объему электрической энергии, принятой в объекты электросетевого хозяйства данной сетевой организации, уменьшенному на объем электрической энергии, отпущенной из объектов электросетевого хозяйства такой сетевой организации в объекты электросетевого хозяйства смежных сетевых организаций.</w:t>
      </w:r>
    </w:p>
    <w:p w:rsidR="00C260EA" w:rsidRDefault="00C260EA">
      <w:pPr>
        <w:pStyle w:val="ConsPlusNormal"/>
        <w:ind w:firstLine="540"/>
        <w:jc w:val="both"/>
      </w:pPr>
      <w: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C260EA" w:rsidRDefault="00C260EA">
      <w:pPr>
        <w:pStyle w:val="ConsPlusNormal"/>
        <w:ind w:firstLine="540"/>
        <w:jc w:val="both"/>
      </w:pPr>
      <w: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C260EA" w:rsidRDefault="00C260EA">
      <w:pPr>
        <w:pStyle w:val="ConsPlusNormal"/>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C260EA" w:rsidRDefault="00C260EA">
      <w:pPr>
        <w:pStyle w:val="ConsPlusNormal"/>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C260EA" w:rsidRDefault="00C260EA">
      <w:pPr>
        <w:pStyle w:val="ConsPlusNormal"/>
        <w:ind w:firstLine="540"/>
        <w:jc w:val="both"/>
      </w:pPr>
      <w: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ar422" w:tooltip="Ссылка на текущий документ" w:history="1">
        <w:r>
          <w:rPr>
            <w:color w:val="0000FF"/>
          </w:rPr>
          <w:t>пунктах 58</w:t>
        </w:r>
      </w:hyperlink>
      <w:r>
        <w:t xml:space="preserve"> или </w:t>
      </w:r>
      <w:hyperlink w:anchor="Par424" w:tooltip="Ссылка на текущий документ" w:history="1">
        <w:r>
          <w:rPr>
            <w:color w:val="0000FF"/>
          </w:rPr>
          <w:t>59</w:t>
        </w:r>
      </w:hyperlink>
      <w: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C260EA" w:rsidRDefault="00C260EA">
      <w:pPr>
        <w:pStyle w:val="ConsPlusNormal"/>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ar422" w:tooltip="Ссылка на текущий документ" w:history="1">
        <w:r>
          <w:rPr>
            <w:color w:val="0000FF"/>
          </w:rPr>
          <w:t>пунктах 58</w:t>
        </w:r>
      </w:hyperlink>
      <w:r>
        <w:t xml:space="preserve"> или </w:t>
      </w:r>
      <w:hyperlink w:anchor="Par424" w:tooltip="Ссылка на текущий документ" w:history="1">
        <w:r>
          <w:rPr>
            <w:color w:val="0000FF"/>
          </w:rPr>
          <w:t>59</w:t>
        </w:r>
      </w:hyperlink>
      <w:r>
        <w:t xml:space="preserve"> настоящего документа), не предоставила указанную информацию, то такой гарантирующий поставщик (энергосбытовая, энергоснабжающая организация, указанная в </w:t>
      </w:r>
      <w:hyperlink w:anchor="Par422" w:tooltip="Ссылка на текущий документ" w:history="1">
        <w:r>
          <w:rPr>
            <w:color w:val="0000FF"/>
          </w:rPr>
          <w:t>пунктах 58</w:t>
        </w:r>
      </w:hyperlink>
      <w:r>
        <w:t xml:space="preserve"> или </w:t>
      </w:r>
      <w:hyperlink w:anchor="Par424" w:tooltip="Ссылка на текущий документ" w:history="1">
        <w:r>
          <w:rPr>
            <w:color w:val="0000FF"/>
          </w:rPr>
          <w:t>59</w:t>
        </w:r>
      </w:hyperlink>
      <w:r>
        <w:t xml:space="preserve"> настоящего документа) определяет фактические потери в объектах электросетевого хозяйства такой сетевой организации в соответствии с </w:t>
      </w:r>
      <w:hyperlink w:anchor="Par1146" w:tooltip="Ссылка на текущий документ" w:history="1">
        <w:r>
          <w:rPr>
            <w:color w:val="0000FF"/>
          </w:rPr>
          <w:t>пунктом 190</w:t>
        </w:r>
      </w:hyperlink>
      <w:r>
        <w:t xml:space="preserve"> настоящего документа.</w:t>
      </w:r>
    </w:p>
    <w:p w:rsidR="00C260EA" w:rsidRDefault="00C260EA">
      <w:pPr>
        <w:pStyle w:val="ConsPlusNormal"/>
        <w:ind w:firstLine="540"/>
        <w:jc w:val="both"/>
      </w:pPr>
      <w:bookmarkStart w:id="170" w:name="Par1146"/>
      <w:bookmarkEnd w:id="170"/>
      <w:r>
        <w:t xml:space="preserve">190. Гарантирующий поставщик (энергосбытовая, энергоснабжающая организация, указанная в </w:t>
      </w:r>
      <w:hyperlink w:anchor="Par422" w:tooltip="Ссылка на текущий документ" w:history="1">
        <w:r>
          <w:rPr>
            <w:color w:val="0000FF"/>
          </w:rPr>
          <w:t>пунктах 58</w:t>
        </w:r>
      </w:hyperlink>
      <w:r>
        <w:t xml:space="preserve"> или </w:t>
      </w:r>
      <w:hyperlink w:anchor="Par424" w:tooltip="Ссылка на текущий документ" w:history="1">
        <w:r>
          <w:rPr>
            <w:color w:val="0000FF"/>
          </w:rPr>
          <w:t>59</w:t>
        </w:r>
      </w:hyperlink>
      <w:r>
        <w:t xml:space="preserve"> настоящего документа) в случае непредоставления ему сведений о фактических потерях в объектах электросетевого хозяйства одной или нескольких сетевых организаций, покупающих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(такой энергосбытовой, энергоснабжающей организацией), и объемом электрической энергии, поставленной таким гарантирующим поставщиком (такой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пропорционально доле нормативных потерь электрической энергии в объектах электросетевого хозяйства таких сетевых организаций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такого гарантирующего поставщика (такой энергосбытовой, энергоснабжающей организации) и не предоставивших сведений о фактических потерях электрической энергии в принадлежащих им объектах электросетевого хозяйства.</w:t>
      </w:r>
    </w:p>
    <w:p w:rsidR="00C260EA" w:rsidRDefault="00C260EA">
      <w:pPr>
        <w:pStyle w:val="ConsPlusNormal"/>
        <w:ind w:firstLine="540"/>
        <w:jc w:val="both"/>
      </w:pPr>
      <w:r>
        <w:t xml:space="preserve">В случае если по данным, полученным от всех сетевых организаций, приобретающих электрическую </w:t>
      </w:r>
      <w:r>
        <w:lastRenderedPageBreak/>
        <w:t xml:space="preserve">энергию (мощность) для целей компенсации потерь у гарантирующего поставщика (энергосбытовой, энергоснабжающей организации, указанной в </w:t>
      </w:r>
      <w:hyperlink w:anchor="Par422" w:tooltip="Ссылка на текущий документ" w:history="1">
        <w:r>
          <w:rPr>
            <w:color w:val="0000FF"/>
          </w:rPr>
          <w:t>пункте 58</w:t>
        </w:r>
      </w:hyperlink>
      <w:r>
        <w:t xml:space="preserve"> или </w:t>
      </w:r>
      <w:hyperlink w:anchor="Par424" w:tooltip="Ссылка на текущий документ" w:history="1">
        <w:r>
          <w:rPr>
            <w:color w:val="0000FF"/>
          </w:rPr>
          <w:t>59</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организации, указанной в </w:t>
      </w:r>
      <w:hyperlink w:anchor="Par422" w:tooltip="Ссылка на текущий документ" w:history="1">
        <w:r>
          <w:rPr>
            <w:color w:val="0000FF"/>
          </w:rPr>
          <w:t>пункте 58</w:t>
        </w:r>
      </w:hyperlink>
      <w:r>
        <w:t xml:space="preserve"> или </w:t>
      </w:r>
      <w:hyperlink w:anchor="Par424" w:tooltip="Ссылка на текущий документ" w:history="1">
        <w:r>
          <w:rPr>
            <w:color w:val="0000FF"/>
          </w:rPr>
          <w:t>59</w:t>
        </w:r>
      </w:hyperlink>
      <w:r>
        <w:t xml:space="preserve"> настоящего документа) на оптовом и розничном рынках (без учета потерь электрической энергии, учтенных в ценах (тарифах) на электрическую энергию на оптовом рынке), уменьшенного на объем электрической энергии, поставленной иным его потребителям (покупателям), то объем образовавшейся разницы распределяется между сетевыми организациями при определении объема электрической энергии (мощности), подлежащей приобретению ими для компенсации потерь, следующим образом:</w:t>
      </w:r>
    </w:p>
    <w:p w:rsidR="00C260EA" w:rsidRDefault="00C260EA">
      <w:pPr>
        <w:pStyle w:val="ConsPlusNormal"/>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w:t>
      </w:r>
    </w:p>
    <w:p w:rsidR="00C260EA" w:rsidRDefault="00C260EA">
      <w:pPr>
        <w:pStyle w:val="ConsPlusNormal"/>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 В этом случае объем услуг по передаче электрической энергии, оказанных сетевой организацией гарантирующему поставщику за этот расчетный период, подлежит уменьшению на величину, на которую был увеличен объем фактических потерь.</w:t>
      </w:r>
    </w:p>
    <w:p w:rsidR="00C260EA" w:rsidRDefault="00C260EA">
      <w:pPr>
        <w:pStyle w:val="ConsPlusNormal"/>
        <w:ind w:firstLine="540"/>
        <w:jc w:val="both"/>
      </w:pPr>
      <w:r>
        <w:t>В целях настоящего пункта под нормативными потерями электрической энергии в объектах электросетевого хозяйства сетевой организации понимается сумма величин, рассчитанных исходя из установленных уполномоченным федеральным органом исполнительной власти нормативов технологических потерь электрической энергии (в процентах) в объектах электросетевого хозяйства сетевой организации по уровням напряжения, и фактических объемов электрической энергии, отпущенных в объекты электросетевого хозяйства сетевой организации соответствующего уровня напряжения, а если такие данные отсутствуют, то в качестве нормативов технологических потерь электрической энергии применяются нормативы технологических потерь электрической энергии в объектах электросетевого хозяйства вышестоящей смежной сетевой организации, определенные в соответствии с требованиями настоящего пункта.</w:t>
      </w:r>
    </w:p>
    <w:p w:rsidR="00C260EA" w:rsidRDefault="00C260EA">
      <w:pPr>
        <w:pStyle w:val="ConsPlusNormal"/>
        <w:ind w:firstLine="540"/>
        <w:jc w:val="both"/>
      </w:pPr>
      <w:r>
        <w:t xml:space="preserve">191. При переходе на обслуживание к гарантирующему поставщику в случае, указанном в </w:t>
      </w:r>
      <w:hyperlink w:anchor="Par422" w:tooltip="Ссылка на текущий документ" w:history="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ar422" w:tooltip="Ссылка на текущий документ" w:history="1">
        <w:r>
          <w:rPr>
            <w:color w:val="0000FF"/>
          </w:rPr>
          <w:t>пункте 58</w:t>
        </w:r>
      </w:hyperlink>
      <w:r>
        <w:t xml:space="preserve"> настоящего документа, и гарантирующим поставщиком.</w:t>
      </w:r>
    </w:p>
    <w:p w:rsidR="00C260EA" w:rsidRDefault="00C260EA">
      <w:pPr>
        <w:pStyle w:val="ConsPlusNormal"/>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C260EA" w:rsidRDefault="00C260EA">
      <w:pPr>
        <w:pStyle w:val="ConsPlusNormal"/>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C260EA" w:rsidRDefault="00C260EA">
      <w:pPr>
        <w:pStyle w:val="ConsPlusNormal"/>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C260EA" w:rsidRDefault="00C260EA">
      <w:pPr>
        <w:pStyle w:val="ConsPlusNormal"/>
        <w:ind w:firstLine="540"/>
        <w:jc w:val="both"/>
      </w:pPr>
      <w:bookmarkStart w:id="171" w:name="Par1155"/>
      <w:bookmarkEnd w:id="171"/>
      <w: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C260EA" w:rsidRDefault="00C260EA">
      <w:pPr>
        <w:pStyle w:val="ConsPlusNormal"/>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C260EA" w:rsidRDefault="00C260EA">
      <w:pPr>
        <w:pStyle w:val="ConsPlusNormal"/>
        <w:ind w:firstLine="540"/>
        <w:jc w:val="both"/>
      </w:pPr>
      <w:r>
        <w:t>лица, осуществившего бездоговорное потребление.</w:t>
      </w:r>
    </w:p>
    <w:p w:rsidR="00C260EA" w:rsidRDefault="00C260EA">
      <w:pPr>
        <w:pStyle w:val="ConsPlusNormal"/>
        <w:ind w:firstLine="540"/>
        <w:jc w:val="both"/>
      </w:pPr>
      <w:r>
        <w:lastRenderedPageBreak/>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C260EA" w:rsidRDefault="00C260EA">
      <w:pPr>
        <w:pStyle w:val="ConsPlusNormal"/>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C260EA" w:rsidRDefault="00C260EA">
      <w:pPr>
        <w:pStyle w:val="ConsPlusNormal"/>
        <w:ind w:firstLine="540"/>
        <w:jc w:val="both"/>
      </w:pPr>
      <w:r>
        <w:t>193. В акте о неучтенном потреблении электрической энергии должны содержаться:</w:t>
      </w:r>
    </w:p>
    <w:p w:rsidR="00C260EA" w:rsidRDefault="00C260EA">
      <w:pPr>
        <w:pStyle w:val="ConsPlusNormal"/>
        <w:ind w:firstLine="540"/>
        <w:jc w:val="both"/>
      </w:pPr>
      <w:r>
        <w:t>данные:</w:t>
      </w:r>
    </w:p>
    <w:p w:rsidR="00C260EA" w:rsidRDefault="00C260EA">
      <w:pPr>
        <w:pStyle w:val="ConsPlusNormal"/>
        <w:ind w:firstLine="540"/>
        <w:jc w:val="both"/>
      </w:pPr>
      <w:r>
        <w:t>о лице, осуществляющем безучетное или бездоговорное потребление электрической энергии;</w:t>
      </w:r>
    </w:p>
    <w:p w:rsidR="00C260EA" w:rsidRDefault="00C260EA">
      <w:pPr>
        <w:pStyle w:val="ConsPlusNormal"/>
        <w:ind w:firstLine="540"/>
        <w:jc w:val="both"/>
      </w:pPr>
      <w:r>
        <w:t>о способе и месте осуществления безучетного или бездоговорного потребления электрической энергии;</w:t>
      </w:r>
    </w:p>
    <w:p w:rsidR="00C260EA" w:rsidRDefault="00C260EA">
      <w:pPr>
        <w:pStyle w:val="ConsPlusNormal"/>
        <w:ind w:firstLine="540"/>
        <w:jc w:val="both"/>
      </w:pPr>
      <w:r>
        <w:t>о приборах учета на момент составления акта;</w:t>
      </w:r>
    </w:p>
    <w:p w:rsidR="00C260EA" w:rsidRDefault="00C260EA">
      <w:pPr>
        <w:pStyle w:val="ConsPlusNormal"/>
        <w:ind w:firstLine="540"/>
        <w:jc w:val="both"/>
      </w:pPr>
      <w: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C260EA" w:rsidRDefault="00C260EA">
      <w:pPr>
        <w:pStyle w:val="ConsPlusNormal"/>
        <w:ind w:firstLine="540"/>
        <w:jc w:val="both"/>
      </w:pPr>
      <w:r>
        <w:t>объяснения лица, осуществляющего безучетное или бездоговорное потребление электрической энергии, относительно выявленного факта;</w:t>
      </w:r>
    </w:p>
    <w:p w:rsidR="00C260EA" w:rsidRDefault="00C260EA">
      <w:pPr>
        <w:pStyle w:val="ConsPlusNormal"/>
        <w:ind w:firstLine="540"/>
        <w:jc w:val="both"/>
      </w:pPr>
      <w:r>
        <w:t>замечания к составленному акту (при их наличии).</w:t>
      </w:r>
    </w:p>
    <w:p w:rsidR="00C260EA" w:rsidRDefault="00C260EA">
      <w:pPr>
        <w:pStyle w:val="ConsPlusNormal"/>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C260EA" w:rsidRDefault="00C260EA">
      <w:pPr>
        <w:pStyle w:val="ConsPlusNormal"/>
        <w:ind w:firstLine="540"/>
        <w:jc w:val="both"/>
      </w:pPr>
      <w: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 составленном в присутствии 2 незаинтересованных лиц.</w:t>
      </w:r>
    </w:p>
    <w:p w:rsidR="00C260EA" w:rsidRDefault="00C260EA">
      <w:pPr>
        <w:pStyle w:val="ConsPlusNormal"/>
        <w:ind w:firstLine="540"/>
        <w:jc w:val="both"/>
      </w:pPr>
      <w: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ar1171" w:tooltip="Ссылка на текущий документ" w:history="1">
        <w:r>
          <w:rPr>
            <w:color w:val="0000FF"/>
          </w:rPr>
          <w:t>пунктами 195</w:t>
        </w:r>
      </w:hyperlink>
      <w:r>
        <w:t xml:space="preserve"> или </w:t>
      </w:r>
      <w:hyperlink w:anchor="Par1176" w:tooltip="Ссылка на текущий документ" w:history="1">
        <w:r>
          <w:rPr>
            <w:color w:val="0000FF"/>
          </w:rPr>
          <w:t>196</w:t>
        </w:r>
      </w:hyperlink>
      <w: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ar1155" w:tooltip="Ссылка на текущий документ" w:history="1">
        <w:r>
          <w:rPr>
            <w:color w:val="0000FF"/>
          </w:rPr>
          <w:t>пунктом 192</w:t>
        </w:r>
      </w:hyperlink>
      <w:r>
        <w:t xml:space="preserve"> настоящего документа.</w:t>
      </w:r>
    </w:p>
    <w:p w:rsidR="00C260EA" w:rsidRDefault="00C260EA">
      <w:pPr>
        <w:pStyle w:val="ConsPlusNormal"/>
        <w:ind w:firstLine="540"/>
        <w:jc w:val="both"/>
      </w:pPr>
      <w:bookmarkStart w:id="172" w:name="Par1171"/>
      <w:bookmarkEnd w:id="172"/>
      <w:r>
        <w:t xml:space="preserve">195. Объем безучетного потребления электрической энергии определяется с применением расчетного способа, предусмотренного </w:t>
      </w:r>
      <w:hyperlink w:anchor="Par1636" w:tooltip="Ссылка на текущий документ" w:history="1">
        <w:r>
          <w:rPr>
            <w:color w:val="0000FF"/>
          </w:rPr>
          <w:t>подпунктом "а" пункта 1</w:t>
        </w:r>
      </w:hyperlink>
      <w:r>
        <w:t xml:space="preserve"> приложения N 3 к настоящему документу.</w:t>
      </w:r>
    </w:p>
    <w:p w:rsidR="00C260EA" w:rsidRDefault="00C260EA">
      <w:pPr>
        <w:pStyle w:val="ConsPlusNormal"/>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ar1657" w:tooltip="Ссылка на текущий документ" w:history="1">
        <w:r>
          <w:rPr>
            <w:color w:val="0000FF"/>
          </w:rPr>
          <w:t>подпунктом "б" пункта 1</w:t>
        </w:r>
      </w:hyperlink>
      <w:r>
        <w:t xml:space="preserve"> приложения N 3 к настоящему документу.</w:t>
      </w:r>
    </w:p>
    <w:p w:rsidR="00C260EA" w:rsidRDefault="00C260EA">
      <w:pPr>
        <w:pStyle w:val="ConsPlusNormal"/>
        <w:ind w:firstLine="540"/>
        <w:jc w:val="both"/>
      </w:pPr>
      <w: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C260EA" w:rsidRDefault="00C260EA">
      <w:pPr>
        <w:pStyle w:val="ConsPlusNormal"/>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C260EA" w:rsidRDefault="00C260EA">
      <w:pPr>
        <w:pStyle w:val="ConsPlusNormal"/>
        <w:ind w:firstLine="540"/>
        <w:jc w:val="both"/>
      </w:pPr>
      <w: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ar1039" w:tooltip="Ссылка на текущий документ" w:history="1">
        <w:r>
          <w:rPr>
            <w:color w:val="0000FF"/>
          </w:rPr>
          <w:t>пункта 166</w:t>
        </w:r>
      </w:hyperlink>
      <w: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w:t>
      </w:r>
      <w:r>
        <w:lastRenderedPageBreak/>
        <w:t>расчетного периода.</w:t>
      </w:r>
    </w:p>
    <w:p w:rsidR="00C260EA" w:rsidRDefault="00C260EA">
      <w:pPr>
        <w:pStyle w:val="ConsPlusNormal"/>
        <w:ind w:firstLine="540"/>
        <w:jc w:val="both"/>
      </w:pPr>
      <w:bookmarkStart w:id="173" w:name="Par1176"/>
      <w:bookmarkEnd w:id="173"/>
      <w:r>
        <w:t xml:space="preserve">196. Объем бездоговорного потребления электрической энергии определяется расчетным способом, предусмотренным </w:t>
      </w:r>
      <w:hyperlink w:anchor="Par1662" w:tooltip="Ссылка на текущий документ"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3 года. При этом 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 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ar483" w:tooltip="Ссылка на текущий документ" w:history="1">
        <w:r>
          <w:rPr>
            <w:color w:val="0000FF"/>
          </w:rPr>
          <w:t>разделе IV</w:t>
        </w:r>
      </w:hyperlink>
      <w:r>
        <w:t xml:space="preserve"> настоящего документа.</w:t>
      </w:r>
    </w:p>
    <w:p w:rsidR="00C260EA" w:rsidRDefault="00C260EA">
      <w:pPr>
        <w:pStyle w:val="ConsPlusNormal"/>
        <w:ind w:firstLine="540"/>
        <w:jc w:val="both"/>
      </w:pPr>
      <w: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ar1155" w:tooltip="Ссылка на текущий документ" w:history="1">
        <w:r>
          <w:rPr>
            <w:color w:val="0000FF"/>
          </w:rPr>
          <w:t>пунктом 192</w:t>
        </w:r>
      </w:hyperlink>
      <w:r>
        <w:t xml:space="preserve"> настоящего документа.</w:t>
      </w:r>
    </w:p>
    <w:p w:rsidR="00C260EA" w:rsidRDefault="00C260EA">
      <w:pPr>
        <w:pStyle w:val="ConsPlusNormal"/>
        <w:ind w:firstLine="540"/>
        <w:jc w:val="both"/>
      </w:pPr>
      <w: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C260EA" w:rsidRDefault="00C260EA">
      <w:pPr>
        <w:pStyle w:val="ConsPlusNormal"/>
        <w:ind w:firstLine="540"/>
        <w:jc w:val="both"/>
      </w:pPr>
      <w: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C260EA" w:rsidRDefault="00C260EA">
      <w:pPr>
        <w:pStyle w:val="ConsPlusNormal"/>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C260EA" w:rsidRDefault="00C260EA">
      <w:pPr>
        <w:pStyle w:val="ConsPlusNormal"/>
        <w:ind w:firstLine="540"/>
        <w:jc w:val="both"/>
      </w:pPr>
      <w: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C260EA" w:rsidRDefault="00C260EA">
      <w:pPr>
        <w:pStyle w:val="ConsPlusNormal"/>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C260EA" w:rsidRDefault="00C260EA">
      <w:pPr>
        <w:pStyle w:val="ConsPlusNormal"/>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C260EA" w:rsidRDefault="00C260EA">
      <w:pPr>
        <w:pStyle w:val="ConsPlusNormal"/>
        <w:ind w:firstLine="540"/>
        <w:jc w:val="both"/>
      </w:pPr>
    </w:p>
    <w:p w:rsidR="00C260EA" w:rsidRDefault="00C260EA">
      <w:pPr>
        <w:pStyle w:val="ConsPlusNormal"/>
        <w:jc w:val="center"/>
        <w:outlineLvl w:val="1"/>
      </w:pPr>
      <w:bookmarkStart w:id="174" w:name="Par1185"/>
      <w:bookmarkEnd w:id="174"/>
      <w:r>
        <w:t>XI. Порядок присвоения организациям статуса</w:t>
      </w:r>
    </w:p>
    <w:p w:rsidR="00C260EA" w:rsidRDefault="00C260EA">
      <w:pPr>
        <w:pStyle w:val="ConsPlusNormal"/>
        <w:jc w:val="center"/>
      </w:pPr>
      <w:r>
        <w:t>гарантирующего поставщика, определения и (или) изменения</w:t>
      </w:r>
    </w:p>
    <w:p w:rsidR="00C260EA" w:rsidRDefault="00C260EA">
      <w:pPr>
        <w:pStyle w:val="ConsPlusNormal"/>
        <w:jc w:val="center"/>
      </w:pPr>
      <w:r>
        <w:t>границ зон деятельности гарантирующих поставщиков</w:t>
      </w:r>
    </w:p>
    <w:p w:rsidR="00C260EA" w:rsidRDefault="00C260EA">
      <w:pPr>
        <w:pStyle w:val="ConsPlusNormal"/>
        <w:ind w:firstLine="540"/>
        <w:jc w:val="both"/>
      </w:pPr>
    </w:p>
    <w:p w:rsidR="00C260EA" w:rsidRDefault="00C260EA">
      <w:pPr>
        <w:pStyle w:val="ConsPlusNormal"/>
        <w:ind w:firstLine="540"/>
        <w:jc w:val="both"/>
      </w:pPr>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C260EA" w:rsidRDefault="00C260EA">
      <w:pPr>
        <w:pStyle w:val="ConsPlusNormal"/>
        <w:ind w:firstLine="540"/>
        <w:jc w:val="both"/>
      </w:pPr>
      <w:bookmarkStart w:id="175" w:name="Par1190"/>
      <w:bookmarkEnd w:id="175"/>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260EA" w:rsidRDefault="00C260EA">
      <w:pPr>
        <w:pStyle w:val="ConsPlusNormal"/>
        <w:ind w:firstLine="540"/>
        <w:jc w:val="both"/>
      </w:pPr>
      <w:bookmarkStart w:id="176" w:name="Par1191"/>
      <w:bookmarkEnd w:id="176"/>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260EA" w:rsidRDefault="00C260EA">
      <w:pPr>
        <w:pStyle w:val="ConsPlusNormal"/>
        <w:ind w:firstLine="540"/>
        <w:jc w:val="both"/>
      </w:pPr>
      <w:bookmarkStart w:id="177" w:name="Par1192"/>
      <w:bookmarkEnd w:id="177"/>
      <w:r>
        <w:t xml:space="preserve">назначенные в 2006 году гарантирующими поставщиками энергосбытовые организации, принявшие на </w:t>
      </w:r>
      <w:r>
        <w:lastRenderedPageBreak/>
        <w:t>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260EA" w:rsidRDefault="00C260EA">
      <w:pPr>
        <w:pStyle w:val="ConsPlusNormal"/>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ar1190" w:tooltip="Ссылка на текущий документ" w:history="1">
        <w:r>
          <w:rPr>
            <w:color w:val="0000FF"/>
          </w:rPr>
          <w:t>абзацах втором</w:t>
        </w:r>
      </w:hyperlink>
      <w:r>
        <w:t xml:space="preserve"> - </w:t>
      </w:r>
      <w:hyperlink w:anchor="Par1192" w:tooltip="Ссылка на текущий документ"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C260EA" w:rsidRDefault="00C260EA">
      <w:pPr>
        <w:pStyle w:val="ConsPlusNormal"/>
        <w:ind w:firstLine="540"/>
        <w:jc w:val="both"/>
      </w:pPr>
      <w:bookmarkStart w:id="178" w:name="Par1194"/>
      <w:bookmarkEnd w:id="178"/>
      <w:r>
        <w:t>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w:t>
      </w:r>
    </w:p>
    <w:p w:rsidR="00C260EA" w:rsidRDefault="00C260EA">
      <w:pPr>
        <w:pStyle w:val="ConsPlusNormal"/>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C260EA" w:rsidRDefault="00C260EA">
      <w:pPr>
        <w:pStyle w:val="ConsPlusNormal"/>
        <w:ind w:firstLine="540"/>
        <w:jc w:val="both"/>
      </w:pPr>
      <w: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ar1384" w:tooltip="Ссылка на текущий документ" w:history="1">
        <w:r>
          <w:rPr>
            <w:color w:val="0000FF"/>
          </w:rPr>
          <w:t>пунктом 229</w:t>
        </w:r>
      </w:hyperlink>
      <w: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ar1384" w:tooltip="Ссылка на текущий документ" w:history="1">
        <w:r>
          <w:rPr>
            <w:color w:val="0000FF"/>
          </w:rPr>
          <w:t>пунктом 229</w:t>
        </w:r>
      </w:hyperlink>
      <w:r>
        <w:t xml:space="preserve"> настоящего документа.</w:t>
      </w:r>
    </w:p>
    <w:p w:rsidR="00C260EA" w:rsidRDefault="00C260EA">
      <w:pPr>
        <w:pStyle w:val="ConsPlusNormal"/>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C260EA" w:rsidRDefault="00C260EA">
      <w:pPr>
        <w:pStyle w:val="ConsPlusNormal"/>
        <w:ind w:firstLine="540"/>
        <w:jc w:val="both"/>
      </w:pPr>
      <w:r>
        <w:t xml:space="preserve">При наступлении обстоятельств, предусмотренных </w:t>
      </w:r>
      <w:hyperlink w:anchor="Par1215" w:tooltip="Ссылка на текущий документ"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ar1359" w:tooltip="Ссылка на текущий документ" w:history="1">
        <w:r>
          <w:rPr>
            <w:color w:val="0000FF"/>
          </w:rPr>
          <w:t>пунктами 226</w:t>
        </w:r>
      </w:hyperlink>
      <w:r>
        <w:t xml:space="preserve"> и </w:t>
      </w:r>
      <w:hyperlink w:anchor="Par1369" w:tooltip="Ссылка на текущий документ" w:history="1">
        <w:r>
          <w:rPr>
            <w:color w:val="0000FF"/>
          </w:rPr>
          <w:t>227</w:t>
        </w:r>
      </w:hyperlink>
      <w:r>
        <w:t xml:space="preserve"> настоящего документа.</w:t>
      </w:r>
    </w:p>
    <w:p w:rsidR="00C260EA" w:rsidRDefault="00C260EA">
      <w:pPr>
        <w:pStyle w:val="ConsPlusNormal"/>
        <w:ind w:firstLine="540"/>
        <w:jc w:val="both"/>
      </w:pPr>
      <w:r>
        <w:t>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w:t>
      </w:r>
    </w:p>
    <w:p w:rsidR="00C260EA" w:rsidRDefault="00C260EA">
      <w:pPr>
        <w:pStyle w:val="ConsPlusNormal"/>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назначенного до вступления в силу настоящего документа,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w:t>
      </w:r>
    </w:p>
    <w:p w:rsidR="00C260EA" w:rsidRDefault="00C260EA">
      <w:pPr>
        <w:pStyle w:val="ConsPlusNormal"/>
        <w:jc w:val="both"/>
      </w:pPr>
      <w:r>
        <w:t>(п. 199 в ред. Постановления Правительства РФ от 30.12.2012 N 1482)</w:t>
      </w:r>
    </w:p>
    <w:p w:rsidR="00C260EA" w:rsidRDefault="00C260EA">
      <w:pPr>
        <w:pStyle w:val="ConsPlusNormal"/>
        <w:ind w:firstLine="540"/>
        <w:jc w:val="both"/>
      </w:pPr>
      <w:bookmarkStart w:id="179" w:name="Par1202"/>
      <w:bookmarkEnd w:id="179"/>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C260EA" w:rsidRDefault="00C260EA">
      <w:pPr>
        <w:pStyle w:val="ConsPlusNormal"/>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C260EA" w:rsidRDefault="00C260EA">
      <w:pPr>
        <w:pStyle w:val="ConsPlusNormal"/>
        <w:ind w:firstLine="540"/>
        <w:jc w:val="both"/>
      </w:pPr>
      <w:r>
        <w:t xml:space="preserve">Организация-правопреемник должна соответствовать требованиям, указанным в </w:t>
      </w:r>
      <w:hyperlink w:anchor="Par1257" w:tooltip="Ссылка на текущий документ" w:history="1">
        <w:r>
          <w:rPr>
            <w:color w:val="0000FF"/>
          </w:rPr>
          <w:t>абзацах шестом</w:t>
        </w:r>
      </w:hyperlink>
      <w:r>
        <w:t xml:space="preserve"> и </w:t>
      </w:r>
      <w:hyperlink w:anchor="Par1258" w:tooltip="Ссылка на текущий документ" w:history="1">
        <w:r>
          <w:rPr>
            <w:color w:val="0000FF"/>
          </w:rPr>
          <w:t>седьмом пункта 207</w:t>
        </w:r>
      </w:hyperlink>
      <w:r>
        <w:t xml:space="preserve"> настоящего документа. При несоответствии организации-правопреемника таким </w:t>
      </w:r>
      <w:r>
        <w:lastRenderedPageBreak/>
        <w:t>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C260EA" w:rsidRDefault="00C260EA">
      <w:pPr>
        <w:pStyle w:val="ConsPlusNormal"/>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C260EA" w:rsidRDefault="00C260EA">
      <w:pPr>
        <w:pStyle w:val="ConsPlusNormal"/>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ar1331" w:tooltip="Ссылка на текущий документ" w:history="1">
        <w:r>
          <w:rPr>
            <w:color w:val="0000FF"/>
          </w:rPr>
          <w:t>абзацах третьем</w:t>
        </w:r>
      </w:hyperlink>
      <w:r>
        <w:t xml:space="preserve"> и </w:t>
      </w:r>
      <w:hyperlink w:anchor="Par1332" w:tooltip="Ссылка на текущий документ"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C260EA" w:rsidRDefault="00C260EA">
      <w:pPr>
        <w:pStyle w:val="ConsPlusNormal"/>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C260EA" w:rsidRDefault="00C260EA">
      <w:pPr>
        <w:pStyle w:val="ConsPlusNormal"/>
        <w:ind w:firstLine="540"/>
        <w:jc w:val="both"/>
      </w:pPr>
      <w:r>
        <w:t>организации, которой присвоен статус гарантирующего поставщика;</w:t>
      </w:r>
    </w:p>
    <w:p w:rsidR="00C260EA" w:rsidRDefault="00C260EA">
      <w:pPr>
        <w:pStyle w:val="ConsPlusNormal"/>
        <w:ind w:firstLine="540"/>
        <w:jc w:val="both"/>
      </w:pPr>
      <w:r>
        <w:t>федерального органа исполнительной власти в области государственного регулирования тарифов;</w:t>
      </w:r>
    </w:p>
    <w:p w:rsidR="00C260EA" w:rsidRDefault="00C260EA">
      <w:pPr>
        <w:pStyle w:val="ConsPlusNormal"/>
        <w:ind w:firstLine="540"/>
        <w:jc w:val="both"/>
      </w:pPr>
      <w:r>
        <w:t>уполномоченного федерального органа;</w:t>
      </w:r>
    </w:p>
    <w:p w:rsidR="00C260EA" w:rsidRDefault="00C260EA">
      <w:pPr>
        <w:pStyle w:val="ConsPlusNormal"/>
        <w:ind w:firstLine="540"/>
        <w:jc w:val="both"/>
      </w:pPr>
      <w:r>
        <w:t>совета рынка.</w:t>
      </w:r>
    </w:p>
    <w:p w:rsidR="00C260EA" w:rsidRDefault="00C260EA">
      <w:pPr>
        <w:pStyle w:val="ConsPlusNormal"/>
        <w:jc w:val="both"/>
      </w:pPr>
      <w:r>
        <w:t>(п. 200 в ред. Постановления Правительства РФ от 30.12.2012 N 1482)</w:t>
      </w:r>
    </w:p>
    <w:p w:rsidR="00C260EA" w:rsidRDefault="00C260EA">
      <w:pPr>
        <w:pStyle w:val="ConsPlusNormal"/>
        <w:ind w:firstLine="540"/>
        <w:jc w:val="both"/>
      </w:pPr>
      <w:bookmarkStart w:id="180" w:name="Par1213"/>
      <w:bookmarkEnd w:id="180"/>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ar1202" w:tooltip="Ссылка на текущий документ"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Правилами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C260EA" w:rsidRDefault="00C260EA">
      <w:pPr>
        <w:pStyle w:val="ConsPlusNormal"/>
        <w:jc w:val="both"/>
      </w:pPr>
      <w:r>
        <w:t>(п. 201 в ред. Постановления Правительства РФ от 30.12.2012 N 1482)</w:t>
      </w:r>
    </w:p>
    <w:p w:rsidR="00C260EA" w:rsidRDefault="00C260EA">
      <w:pPr>
        <w:pStyle w:val="ConsPlusNormal"/>
        <w:ind w:firstLine="540"/>
        <w:jc w:val="both"/>
      </w:pPr>
      <w:bookmarkStart w:id="181" w:name="Par1215"/>
      <w:bookmarkEnd w:id="181"/>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ar1237" w:tooltip="Ссылка на текущий документ"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любого из следующих обстоятельств:</w:t>
      </w:r>
    </w:p>
    <w:p w:rsidR="00C260EA" w:rsidRDefault="00C260EA">
      <w:pPr>
        <w:pStyle w:val="ConsPlusNormal"/>
        <w:ind w:firstLine="540"/>
        <w:jc w:val="both"/>
      </w:pPr>
      <w:bookmarkStart w:id="182" w:name="Par1216"/>
      <w:bookmarkEnd w:id="182"/>
      <w:r>
        <w:t>принятие в соответствии с Правилами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Правилами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C260EA" w:rsidRDefault="00C260EA">
      <w:pPr>
        <w:pStyle w:val="ConsPlusNormal"/>
        <w:ind w:firstLine="540"/>
        <w:jc w:val="both"/>
      </w:pPr>
      <w:r>
        <w:t>принятие в установленном порядке решения о ликвидации организации, имеющей статус гарантирующего поставщика;</w:t>
      </w:r>
    </w:p>
    <w:p w:rsidR="00C260EA" w:rsidRDefault="00C260EA">
      <w:pPr>
        <w:pStyle w:val="ConsPlusNormal"/>
        <w:ind w:firstLine="540"/>
        <w:jc w:val="both"/>
      </w:pPr>
      <w:bookmarkStart w:id="183" w:name="Par1218"/>
      <w:bookmarkEnd w:id="183"/>
      <w:r>
        <w:t>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законом "О несостоятельности (банкротстве)";</w:t>
      </w:r>
    </w:p>
    <w:p w:rsidR="00C260EA" w:rsidRDefault="00C260EA">
      <w:pPr>
        <w:pStyle w:val="ConsPlusNormal"/>
        <w:ind w:firstLine="540"/>
        <w:jc w:val="both"/>
      </w:pPr>
      <w:r>
        <w:t>отказ организации, имеющей статус гарантирующего поставщика, от осуществления функций гарантирующего поставщика;</w:t>
      </w:r>
    </w:p>
    <w:p w:rsidR="00C260EA" w:rsidRDefault="00C260EA">
      <w:pPr>
        <w:pStyle w:val="ConsPlusNormal"/>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C260EA" w:rsidRDefault="00C260EA">
      <w:pPr>
        <w:pStyle w:val="ConsPlusNormal"/>
        <w:ind w:firstLine="540"/>
        <w:jc w:val="both"/>
      </w:pPr>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C260EA" w:rsidRDefault="00C260EA">
      <w:pPr>
        <w:pStyle w:val="ConsPlusNormal"/>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w:t>
      </w:r>
      <w:r>
        <w:lastRenderedPageBreak/>
        <w:t>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w:t>
      </w:r>
    </w:p>
    <w:p w:rsidR="00C260EA" w:rsidRDefault="00C260EA">
      <w:pPr>
        <w:pStyle w:val="ConsPlusNormal"/>
        <w:jc w:val="both"/>
      </w:pPr>
      <w:r>
        <w:t>(п. 202 в ред. Постановления Правительства РФ от 30.12.2012 N 1482)</w:t>
      </w:r>
    </w:p>
    <w:p w:rsidR="00C260EA" w:rsidRDefault="00C260EA">
      <w:pPr>
        <w:pStyle w:val="ConsPlusNormal"/>
        <w:ind w:firstLine="540"/>
        <w:jc w:val="both"/>
      </w:pPr>
      <w:bookmarkStart w:id="184" w:name="Par1224"/>
      <w:bookmarkEnd w:id="184"/>
      <w:r>
        <w:t xml:space="preserve">203. Сведения о наступлении обстоятельств, указанных в </w:t>
      </w:r>
      <w:hyperlink w:anchor="Par1215" w:tooltip="Ссылка на текущий документ"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C260EA" w:rsidRDefault="00C260EA">
      <w:pPr>
        <w:pStyle w:val="ConsPlusNormal"/>
        <w:ind w:firstLine="540"/>
        <w:jc w:val="both"/>
      </w:pPr>
      <w:r>
        <w:t>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Правилами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w:t>
      </w:r>
    </w:p>
    <w:p w:rsidR="00C260EA" w:rsidRDefault="00C260EA">
      <w:pPr>
        <w:pStyle w:val="ConsPlusNormal"/>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C260EA" w:rsidRDefault="00C260EA">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C260EA" w:rsidRDefault="00C260EA">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C260EA" w:rsidRDefault="00C260EA">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C260EA" w:rsidRDefault="00C260EA">
      <w:pPr>
        <w:pStyle w:val="ConsPlusNormal"/>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C260EA" w:rsidRDefault="00C260EA">
      <w:pPr>
        <w:pStyle w:val="ConsPlusNormal"/>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C260EA" w:rsidRDefault="00C260EA">
      <w:pPr>
        <w:pStyle w:val="ConsPlusNormal"/>
        <w:jc w:val="both"/>
      </w:pPr>
      <w:r>
        <w:t>(п. 203 в ред. Постановления Правительства РФ от 30.12.2012 N 1482)</w:t>
      </w:r>
    </w:p>
    <w:p w:rsidR="00C260EA" w:rsidRDefault="00C260EA">
      <w:pPr>
        <w:pStyle w:val="ConsPlusNormal"/>
        <w:ind w:firstLine="540"/>
        <w:jc w:val="both"/>
      </w:pPr>
      <w:r>
        <w:t xml:space="preserve">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w:t>
      </w:r>
      <w:hyperlink w:anchor="Par1224" w:tooltip="Ссылка на текущий документ" w:history="1">
        <w:r>
          <w:rPr>
            <w:color w:val="0000FF"/>
          </w:rPr>
          <w:t>пункте 203</w:t>
        </w:r>
      </w:hyperlink>
      <w:r>
        <w:t xml:space="preserve"> 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C260EA" w:rsidRDefault="00C260EA">
      <w:pPr>
        <w:pStyle w:val="ConsPlusNormal"/>
        <w:ind w:firstLine="540"/>
        <w:jc w:val="both"/>
      </w:pPr>
      <w:r>
        <w:t xml:space="preserve">Совет рынка не позднее 3 рабочих дней со дня получения им сведений, указанных в </w:t>
      </w:r>
      <w:hyperlink w:anchor="Par1224" w:tooltip="Ссылка на текущий документ"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Правилами оптового рынка в целях осуществления функций гарантирующего поставщика присвоен статус субъекта оптового рынка.</w:t>
      </w:r>
    </w:p>
    <w:p w:rsidR="00C260EA" w:rsidRDefault="00C260EA">
      <w:pPr>
        <w:pStyle w:val="ConsPlusNormal"/>
        <w:ind w:firstLine="540"/>
        <w:jc w:val="both"/>
      </w:pPr>
      <w:r>
        <w:t xml:space="preserve">Уполномоченный федеральный орган не позднее 5 рабочих дней со дня получения им информации, указанной в настоящем пункте, принимает решение о присвоении статуса гарантирующего поставщика с </w:t>
      </w:r>
      <w:r>
        <w:lastRenderedPageBreak/>
        <w:t xml:space="preserve">учетом требований, установленных </w:t>
      </w:r>
      <w:hyperlink w:anchor="Par1237" w:tooltip="Ссылка на текущий документ" w:history="1">
        <w:r>
          <w:rPr>
            <w:color w:val="0000FF"/>
          </w:rPr>
          <w:t>пунктом 205</w:t>
        </w:r>
      </w:hyperlink>
      <w:r>
        <w:t xml:space="preserve"> настоящего документа, территориальной сетевой организации.</w:t>
      </w:r>
    </w:p>
    <w:p w:rsidR="00C260EA" w:rsidRDefault="00C260EA">
      <w:pPr>
        <w:pStyle w:val="ConsPlusNormal"/>
        <w:jc w:val="both"/>
      </w:pPr>
      <w:r>
        <w:t>(п. 204 в ред. Постановления Правительства РФ от 30.12.2012 N 1482)</w:t>
      </w:r>
    </w:p>
    <w:p w:rsidR="00C260EA" w:rsidRDefault="00C260EA">
      <w:pPr>
        <w:pStyle w:val="ConsPlusNormal"/>
        <w:ind w:firstLine="540"/>
        <w:jc w:val="both"/>
      </w:pPr>
      <w:bookmarkStart w:id="185" w:name="Par1237"/>
      <w:bookmarkEnd w:id="185"/>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C260EA" w:rsidRDefault="00C260EA">
      <w:pPr>
        <w:pStyle w:val="ConsPlusNormal"/>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C260EA" w:rsidRDefault="00C260EA">
      <w:pPr>
        <w:pStyle w:val="ConsPlusNormal"/>
        <w:ind w:firstLine="540"/>
        <w:jc w:val="both"/>
      </w:pPr>
      <w: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C260EA" w:rsidRDefault="00C260EA">
      <w:pPr>
        <w:pStyle w:val="ConsPlusNormal"/>
        <w:ind w:firstLine="540"/>
        <w:jc w:val="both"/>
      </w:pPr>
      <w: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C260EA" w:rsidRDefault="00C260EA">
      <w:pPr>
        <w:pStyle w:val="ConsPlusNormal"/>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ar1213" w:tooltip="Ссылка на текущий документ" w:history="1">
        <w:r>
          <w:rPr>
            <w:color w:val="0000FF"/>
          </w:rPr>
          <w:t>пунктом 201</w:t>
        </w:r>
      </w:hyperlink>
      <w:r>
        <w:t xml:space="preserve"> настоящего документа);</w:t>
      </w:r>
    </w:p>
    <w:p w:rsidR="00C260EA" w:rsidRDefault="00C260EA">
      <w:pPr>
        <w:pStyle w:val="ConsPlusNormal"/>
        <w:ind w:firstLine="540"/>
        <w:jc w:val="both"/>
      </w:pPr>
      <w: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C260EA" w:rsidRDefault="00C260EA">
      <w:pPr>
        <w:pStyle w:val="ConsPlusNormal"/>
        <w:ind w:firstLine="540"/>
        <w:jc w:val="both"/>
      </w:pPr>
      <w: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C260EA" w:rsidRDefault="00C260EA">
      <w:pPr>
        <w:pStyle w:val="ConsPlusNormal"/>
        <w:ind w:firstLine="540"/>
        <w:jc w:val="both"/>
      </w:pPr>
      <w:r>
        <w:t>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пункта 18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C260EA" w:rsidRDefault="00C260EA">
      <w:pPr>
        <w:pStyle w:val="ConsPlusNormal"/>
        <w:jc w:val="both"/>
      </w:pPr>
      <w:r>
        <w:t>(п. 205 в ред. Постановления Правительства РФ от 30.12.2012 N 1482)</w:t>
      </w:r>
    </w:p>
    <w:p w:rsidR="00C260EA" w:rsidRDefault="00C260EA">
      <w:pPr>
        <w:pStyle w:val="ConsPlusNormal"/>
        <w:ind w:firstLine="540"/>
        <w:jc w:val="both"/>
      </w:pPr>
      <w:bookmarkStart w:id="186" w:name="Par1246"/>
      <w:bookmarkEnd w:id="186"/>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ar1268" w:tooltip="Ссылка на текущий документ" w:history="1">
        <w:r>
          <w:rPr>
            <w:color w:val="0000FF"/>
          </w:rPr>
          <w:t>абзацах семнадцатом</w:t>
        </w:r>
      </w:hyperlink>
      <w:r>
        <w:t xml:space="preserve">, </w:t>
      </w:r>
      <w:hyperlink w:anchor="Par1269" w:tooltip="Ссылка на текущий документ" w:history="1">
        <w:r>
          <w:rPr>
            <w:color w:val="0000FF"/>
          </w:rPr>
          <w:t>восемнадцатом</w:t>
        </w:r>
      </w:hyperlink>
      <w:r>
        <w:t xml:space="preserve"> и </w:t>
      </w:r>
      <w:hyperlink w:anchor="Par1274" w:tooltip="Ссылка на текущий документ" w:history="1">
        <w:r>
          <w:rPr>
            <w:color w:val="0000FF"/>
          </w:rPr>
          <w:t>двадцать третьем пункта 207</w:t>
        </w:r>
      </w:hyperlink>
      <w:r>
        <w:t xml:space="preserve"> настоящего документа.</w:t>
      </w:r>
    </w:p>
    <w:p w:rsidR="00C260EA" w:rsidRDefault="00C260EA">
      <w:pPr>
        <w:pStyle w:val="ConsPlusNormal"/>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ar1215" w:tooltip="Ссылка на текущий документ" w:history="1">
        <w:r>
          <w:rPr>
            <w:color w:val="0000FF"/>
          </w:rPr>
          <w:t>пунктом 202</w:t>
        </w:r>
      </w:hyperlink>
      <w:r>
        <w:t xml:space="preserve"> настоящего документа, по оплате услуг организаций коммерческой и технологической инфраструктуры,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C260EA" w:rsidRDefault="00C260EA">
      <w:pPr>
        <w:pStyle w:val="ConsPlusNormal"/>
        <w:ind w:firstLine="540"/>
        <w:jc w:val="both"/>
      </w:pPr>
      <w: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C260EA" w:rsidRDefault="00C260EA">
      <w:pPr>
        <w:pStyle w:val="ConsPlusNormal"/>
        <w:ind w:firstLine="540"/>
        <w:jc w:val="both"/>
      </w:pPr>
      <w:r>
        <w:t>Уполномоченный федеральный орган принимает решение о проведении конкурса на присвоение статуса гарантирующего поставщика.</w:t>
      </w:r>
    </w:p>
    <w:p w:rsidR="00C260EA" w:rsidRDefault="00C260EA">
      <w:pPr>
        <w:pStyle w:val="ConsPlusNormal"/>
        <w:ind w:firstLine="540"/>
        <w:jc w:val="both"/>
      </w:pPr>
      <w:r>
        <w:t xml:space="preserve">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w:t>
      </w:r>
      <w:r>
        <w:lastRenderedPageBreak/>
        <w:t>настоящим документом.</w:t>
      </w:r>
    </w:p>
    <w:p w:rsidR="00C260EA" w:rsidRDefault="00C260EA">
      <w:pPr>
        <w:pStyle w:val="ConsPlusNormal"/>
        <w:jc w:val="both"/>
      </w:pPr>
      <w:r>
        <w:t>(п. 206 в ред. Постановления Правительства РФ от 30.12.2012 N 1482)</w:t>
      </w:r>
    </w:p>
    <w:p w:rsidR="00C260EA" w:rsidRDefault="00C260EA">
      <w:pPr>
        <w:pStyle w:val="ConsPlusNormal"/>
        <w:ind w:firstLine="540"/>
        <w:jc w:val="both"/>
      </w:pPr>
      <w:bookmarkStart w:id="187" w:name="Par1252"/>
      <w:bookmarkEnd w:id="187"/>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C260EA" w:rsidRDefault="00C260EA">
      <w:pPr>
        <w:pStyle w:val="ConsPlusNormal"/>
        <w:ind w:firstLine="540"/>
        <w:jc w:val="both"/>
      </w:pPr>
      <w:r>
        <w:t>описание зоны деятельности гарантирующего поставщика, в отношении которой проводится 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C260EA" w:rsidRDefault="00C260EA">
      <w:pPr>
        <w:pStyle w:val="ConsPlusNormal"/>
        <w:ind w:firstLine="540"/>
        <w:jc w:val="both"/>
      </w:pPr>
      <w:r>
        <w:t>порядок проведения конкурса, определяемый уполномоченным федеральным органом в соответствии с настоящим документом;</w:t>
      </w:r>
    </w:p>
    <w:p w:rsidR="00C260EA" w:rsidRDefault="00C260EA">
      <w:pPr>
        <w:pStyle w:val="ConsPlusNormal"/>
        <w:ind w:firstLine="540"/>
        <w:jc w:val="both"/>
      </w:pPr>
      <w:r>
        <w:t>требования, предъявляемые к заявителю о соответствии следующим условиям в совокупности:</w:t>
      </w:r>
    </w:p>
    <w:p w:rsidR="00C260EA" w:rsidRDefault="00C260EA">
      <w:pPr>
        <w:pStyle w:val="ConsPlusNormal"/>
        <w:ind w:firstLine="540"/>
        <w:jc w:val="both"/>
      </w:pPr>
      <w:r>
        <w:t>заявитель является участником оптового рынка;</w:t>
      </w:r>
    </w:p>
    <w:p w:rsidR="00C260EA" w:rsidRDefault="00C260EA">
      <w:pPr>
        <w:pStyle w:val="ConsPlusNormal"/>
        <w:ind w:firstLine="540"/>
        <w:jc w:val="both"/>
      </w:pPr>
      <w:bookmarkStart w:id="188" w:name="Par1257"/>
      <w:bookmarkEnd w:id="188"/>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либо договор страхования предпринимательских рисков заявителя с суммой покрытия, аналогичной указанному размеру собственного капитала;</w:t>
      </w:r>
    </w:p>
    <w:p w:rsidR="00C260EA" w:rsidRDefault="00C260EA">
      <w:pPr>
        <w:pStyle w:val="ConsPlusNormal"/>
        <w:ind w:firstLine="540"/>
        <w:jc w:val="both"/>
      </w:pPr>
      <w:bookmarkStart w:id="189" w:name="Par1258"/>
      <w:bookmarkEnd w:id="189"/>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ar1469" w:tooltip="Ссылка на текущий документ" w:history="1">
        <w:r>
          <w:rPr>
            <w:color w:val="0000FF"/>
          </w:rPr>
          <w:t>приложением N 1</w:t>
        </w:r>
      </w:hyperlink>
      <w:r>
        <w:t xml:space="preserve"> к настоящему документу;</w:t>
      </w:r>
    </w:p>
    <w:p w:rsidR="00C260EA" w:rsidRDefault="00C260EA">
      <w:pPr>
        <w:pStyle w:val="ConsPlusNormal"/>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C260EA" w:rsidRDefault="00C260EA">
      <w:pPr>
        <w:pStyle w:val="ConsPlusNormal"/>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C260EA" w:rsidRDefault="00C260EA">
      <w:pPr>
        <w:pStyle w:val="ConsPlusNormal"/>
        <w:ind w:firstLine="540"/>
        <w:jc w:val="both"/>
      </w:pPr>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C260EA" w:rsidRDefault="00C260EA">
      <w:pPr>
        <w:pStyle w:val="ConsPlusNormal"/>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C260EA" w:rsidRDefault="00C260EA">
      <w:pPr>
        <w:pStyle w:val="ConsPlusNormal"/>
        <w:ind w:firstLine="540"/>
        <w:jc w:val="both"/>
      </w:pPr>
      <w:bookmarkStart w:id="190" w:name="Par1263"/>
      <w:bookmarkEnd w:id="190"/>
      <w:r>
        <w:t xml:space="preserve">общая сумма кредиторской задолженности заменяемого гарантирующего поставщика перед продавцами электрической энергии (мощности) на оптовом рынке,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и организациями технологической инфраструктуры, определенная в соответствии с реестром кредиторов с распределением по кредиторам суммы задолженности, сформированным уполномоченным федеральным органом в соответствии с </w:t>
      </w:r>
      <w:hyperlink w:anchor="Par1246" w:tooltip="Ссылка на текущий документ" w:history="1">
        <w:r>
          <w:rPr>
            <w:color w:val="0000FF"/>
          </w:rPr>
          <w:t>пунктом 206</w:t>
        </w:r>
      </w:hyperlink>
      <w:r>
        <w:t xml:space="preserve"> настоящего документа;</w:t>
      </w:r>
    </w:p>
    <w:p w:rsidR="00C260EA" w:rsidRDefault="00C260EA">
      <w:pPr>
        <w:pStyle w:val="ConsPlusNormal"/>
        <w:ind w:firstLine="540"/>
        <w:jc w:val="both"/>
      </w:pPr>
      <w:bookmarkStart w:id="191" w:name="Par1264"/>
      <w:bookmarkEnd w:id="191"/>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ar1246" w:tooltip="Ссылка на текущий документ"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C260EA" w:rsidRDefault="00C260EA">
      <w:pPr>
        <w:pStyle w:val="ConsPlusNormal"/>
        <w:ind w:firstLine="540"/>
        <w:jc w:val="both"/>
      </w:pPr>
      <w:bookmarkStart w:id="192" w:name="Par1265"/>
      <w:bookmarkEnd w:id="192"/>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C260EA" w:rsidRDefault="00C260EA">
      <w:pPr>
        <w:pStyle w:val="ConsPlusNormal"/>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246" w:tooltip="Ссылка на текущий документ"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C260EA" w:rsidRDefault="00C260EA">
      <w:pPr>
        <w:pStyle w:val="ConsPlusNormal"/>
        <w:ind w:firstLine="540"/>
        <w:jc w:val="both"/>
      </w:pPr>
      <w: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246" w:tooltip="Ссылка на текущий документ"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C260EA" w:rsidRDefault="00C260EA">
      <w:pPr>
        <w:pStyle w:val="ConsPlusNormal"/>
        <w:ind w:firstLine="540"/>
        <w:jc w:val="both"/>
      </w:pPr>
      <w:bookmarkStart w:id="193" w:name="Par1268"/>
      <w:bookmarkEnd w:id="193"/>
      <w:r>
        <w:t xml:space="preserve">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w:t>
      </w:r>
      <w:r>
        <w:lastRenderedPageBreak/>
        <w:t>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C260EA" w:rsidRDefault="00C260EA">
      <w:pPr>
        <w:pStyle w:val="ConsPlusNormal"/>
        <w:ind w:firstLine="540"/>
        <w:jc w:val="both"/>
      </w:pPr>
      <w:bookmarkStart w:id="194" w:name="Par1269"/>
      <w:bookmarkEnd w:id="194"/>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C260EA" w:rsidRDefault="00C260EA">
      <w:pPr>
        <w:pStyle w:val="ConsPlusNormal"/>
        <w:ind w:firstLine="540"/>
        <w:jc w:val="both"/>
      </w:pPr>
      <w:r>
        <w:t>адрес, по которому осуществляется прием заявок на участие в конкурсе;</w:t>
      </w:r>
    </w:p>
    <w:p w:rsidR="00C260EA" w:rsidRDefault="00C260EA">
      <w:pPr>
        <w:pStyle w:val="ConsPlusNormal"/>
        <w:ind w:firstLine="540"/>
        <w:jc w:val="both"/>
      </w:pPr>
      <w:r>
        <w:t>перечень документов, представляемых для участия в конкурсе;</w:t>
      </w:r>
    </w:p>
    <w:p w:rsidR="00C260EA" w:rsidRDefault="00C260EA">
      <w:pPr>
        <w:pStyle w:val="ConsPlusNormal"/>
        <w:ind w:firstLine="540"/>
        <w:jc w:val="both"/>
      </w:pPr>
      <w:r>
        <w:t>форма заявки на участие в конкурсе;</w:t>
      </w:r>
    </w:p>
    <w:p w:rsidR="00C260EA" w:rsidRDefault="00C260EA">
      <w:pPr>
        <w:pStyle w:val="ConsPlusNormal"/>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ar1277" w:tooltip="Ссылка на текущий документ"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C260EA" w:rsidRDefault="00C260EA">
      <w:pPr>
        <w:pStyle w:val="ConsPlusNormal"/>
        <w:ind w:firstLine="540"/>
        <w:jc w:val="both"/>
      </w:pPr>
      <w:bookmarkStart w:id="195" w:name="Par1274"/>
      <w:bookmarkEnd w:id="195"/>
      <w: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C260EA" w:rsidRDefault="00C260EA">
      <w:pPr>
        <w:pStyle w:val="ConsPlusNormal"/>
        <w:ind w:firstLine="540"/>
        <w:jc w:val="both"/>
      </w:pPr>
      <w:r>
        <w:t xml:space="preserve">Информация, предусмотренная </w:t>
      </w:r>
      <w:hyperlink w:anchor="Par1263" w:tooltip="Ссылка на текущий документ" w:history="1">
        <w:r>
          <w:rPr>
            <w:color w:val="0000FF"/>
          </w:rPr>
          <w:t>абзацами двенадцатым</w:t>
        </w:r>
      </w:hyperlink>
      <w:r>
        <w:t xml:space="preserve"> и </w:t>
      </w:r>
      <w:hyperlink w:anchor="Par1264" w:tooltip="Ссылка на текущий документ"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C260EA" w:rsidRDefault="00C260EA">
      <w:pPr>
        <w:pStyle w:val="ConsPlusNormal"/>
        <w:jc w:val="both"/>
      </w:pPr>
      <w:r>
        <w:t>(п. 207 в ред. Постановления Правительства РФ от 30.12.2012 N 1482)</w:t>
      </w:r>
    </w:p>
    <w:p w:rsidR="00C260EA" w:rsidRDefault="00C260EA">
      <w:pPr>
        <w:pStyle w:val="ConsPlusNormal"/>
        <w:ind w:firstLine="540"/>
        <w:jc w:val="both"/>
      </w:pPr>
      <w:bookmarkStart w:id="196" w:name="Par1277"/>
      <w:bookmarkEnd w:id="196"/>
      <w: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C260EA" w:rsidRDefault="00C260EA">
      <w:pPr>
        <w:pStyle w:val="ConsPlusNormal"/>
        <w:jc w:val="both"/>
      </w:pPr>
      <w:r>
        <w:t>(п. 208 в ред. Постановления Правительства РФ от 30.12.2012 N 1482)</w:t>
      </w:r>
    </w:p>
    <w:p w:rsidR="00C260EA" w:rsidRDefault="00C260EA">
      <w:pPr>
        <w:pStyle w:val="ConsPlusNormal"/>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ar1215" w:tooltip="Ссылка на текущий документ"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C260EA" w:rsidRDefault="00C260EA">
      <w:pPr>
        <w:pStyle w:val="ConsPlusNormal"/>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C260EA" w:rsidRDefault="00C260EA">
      <w:pPr>
        <w:pStyle w:val="ConsPlusNormal"/>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C260EA" w:rsidRDefault="00C260EA">
      <w:pPr>
        <w:pStyle w:val="ConsPlusNormal"/>
        <w:jc w:val="both"/>
      </w:pPr>
      <w:r>
        <w:t>(п. 209 в ред. Постановления Правительства РФ от 30.12.2012 N 1482)</w:t>
      </w:r>
    </w:p>
    <w:p w:rsidR="00C260EA" w:rsidRDefault="00C260EA">
      <w:pPr>
        <w:pStyle w:val="ConsPlusNormal"/>
        <w:ind w:firstLine="540"/>
        <w:jc w:val="both"/>
      </w:pPr>
      <w:r>
        <w:t>210. Для проведения конкурса уполномоченный федеральный орган формирует конкурсную комиссию и назначает председателя конкурсной комиссии.</w:t>
      </w:r>
    </w:p>
    <w:p w:rsidR="00C260EA" w:rsidRDefault="00C260EA">
      <w:pPr>
        <w:pStyle w:val="ConsPlusNormal"/>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в области регулирования тарифов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C260EA" w:rsidRDefault="00C260EA">
      <w:pPr>
        <w:pStyle w:val="ConsPlusNormal"/>
        <w:ind w:firstLine="540"/>
        <w:jc w:val="both"/>
      </w:pPr>
      <w:r>
        <w:t xml:space="preserve">В целях формирования конкурсной комиссии уполномоченный федеральный орган направляет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(уполномоченные </w:t>
      </w:r>
      <w:r>
        <w:lastRenderedPageBreak/>
        <w:t>органы субъектов Российской Федерации) письменные запросы о выдвижении кандидатур для включения в состав конкурсной комиссии.</w:t>
      </w:r>
    </w:p>
    <w:p w:rsidR="00C260EA" w:rsidRDefault="00C260EA">
      <w:pPr>
        <w:pStyle w:val="ConsPlusNormal"/>
        <w:ind w:firstLine="540"/>
        <w:jc w:val="both"/>
      </w:pPr>
      <w: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C260EA" w:rsidRDefault="00C260EA">
      <w:pPr>
        <w:pStyle w:val="ConsPlusNormal"/>
        <w:ind w:firstLine="540"/>
        <w:jc w:val="both"/>
      </w:pPr>
      <w:r>
        <w:t>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федеральных органов исполнительной власти и органов субъектов Российской Федерации.</w:t>
      </w:r>
    </w:p>
    <w:p w:rsidR="00C260EA" w:rsidRDefault="00C260EA">
      <w:pPr>
        <w:pStyle w:val="ConsPlusNormal"/>
        <w:jc w:val="both"/>
      </w:pPr>
      <w:r>
        <w:t>(п. 210 в ред. Постановления Правительства РФ от 30.12.2012 N 1482)</w:t>
      </w:r>
    </w:p>
    <w:p w:rsidR="00C260EA" w:rsidRDefault="00C260EA">
      <w:pPr>
        <w:pStyle w:val="ConsPlusNormal"/>
        <w:ind w:firstLine="540"/>
        <w:jc w:val="both"/>
      </w:pPr>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C260EA" w:rsidRDefault="00C260EA">
      <w:pPr>
        <w:pStyle w:val="ConsPlusNormal"/>
        <w:ind w:firstLine="540"/>
        <w:jc w:val="both"/>
      </w:pPr>
      <w:r>
        <w:t>Положение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C260EA" w:rsidRDefault="00C260EA">
      <w:pPr>
        <w:pStyle w:val="ConsPlusNormal"/>
        <w:jc w:val="both"/>
      </w:pPr>
      <w:r>
        <w:t>(п. 211 в ред. Постановления Правительства РФ от 30.12.2012 N 1482)</w:t>
      </w:r>
    </w:p>
    <w:p w:rsidR="00C260EA" w:rsidRDefault="00C260EA">
      <w:pPr>
        <w:pStyle w:val="ConsPlusNormal"/>
        <w:ind w:firstLine="540"/>
        <w:jc w:val="both"/>
      </w:pPr>
      <w:r>
        <w:t>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аффилированное лицо такой организации.</w:t>
      </w:r>
    </w:p>
    <w:p w:rsidR="00C260EA" w:rsidRDefault="00C260EA">
      <w:pPr>
        <w:pStyle w:val="ConsPlusNormal"/>
        <w:jc w:val="both"/>
      </w:pPr>
      <w:r>
        <w:t>(п. 212 в ред. Постановления Правительства РФ от 30.12.2012 N 1482)</w:t>
      </w:r>
    </w:p>
    <w:p w:rsidR="00C260EA" w:rsidRDefault="00C260EA">
      <w:pPr>
        <w:pStyle w:val="ConsPlusNormal"/>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C260EA" w:rsidRDefault="00C260EA">
      <w:pPr>
        <w:pStyle w:val="ConsPlusNormal"/>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C260EA" w:rsidRDefault="00C260EA">
      <w:pPr>
        <w:pStyle w:val="ConsPlusNormal"/>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либо договор страхования предпринимательских рисков заявителя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ar1252" w:tooltip="Ссылка на текущий документ" w:history="1">
        <w:r>
          <w:rPr>
            <w:color w:val="0000FF"/>
          </w:rPr>
          <w:t>пунктом 207</w:t>
        </w:r>
      </w:hyperlink>
      <w:r>
        <w:t xml:space="preserve"> настоящего документа;</w:t>
      </w:r>
    </w:p>
    <w:p w:rsidR="00C260EA" w:rsidRDefault="00C260EA">
      <w:pPr>
        <w:pStyle w:val="ConsPlusNormal"/>
        <w:ind w:firstLine="540"/>
        <w:jc w:val="both"/>
      </w:pPr>
      <w:r>
        <w:t xml:space="preserve">расчет показателей финансового состояния заявителя в соответствии с </w:t>
      </w:r>
      <w:hyperlink w:anchor="Par1469" w:tooltip="Ссылка на текущий документ" w:history="1">
        <w:r>
          <w:rPr>
            <w:color w:val="0000FF"/>
          </w:rPr>
          <w:t>приложением N 1</w:t>
        </w:r>
      </w:hyperlink>
      <w:r>
        <w:t xml:space="preserve"> к настоящему документу по результатам последнего отчетного периода, предшествующего дате подачи заявки на участие в конкурсе;</w:t>
      </w:r>
    </w:p>
    <w:p w:rsidR="00C260EA" w:rsidRDefault="00C260EA">
      <w:pPr>
        <w:pStyle w:val="ConsPlusNormal"/>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C260EA" w:rsidRDefault="00C260EA">
      <w:pPr>
        <w:pStyle w:val="ConsPlusNormal"/>
        <w:ind w:firstLine="540"/>
        <w:jc w:val="both"/>
      </w:pPr>
      <w: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C260EA" w:rsidRDefault="00C260EA">
      <w:pPr>
        <w:pStyle w:val="ConsPlusNormal"/>
        <w:jc w:val="both"/>
      </w:pPr>
      <w:r>
        <w:t>(в ред. Постановления Правительства РФ от 30.01.2013 N 67)</w:t>
      </w:r>
    </w:p>
    <w:p w:rsidR="00C260EA" w:rsidRDefault="00C260EA">
      <w:pPr>
        <w:pStyle w:val="ConsPlusNormal"/>
        <w:jc w:val="both"/>
      </w:pPr>
      <w:r>
        <w:t>(п. 213 в ред. Постановления Правительства РФ от 30.12.2012 N 1482)</w:t>
      </w:r>
    </w:p>
    <w:p w:rsidR="00C260EA" w:rsidRDefault="00C260EA">
      <w:pPr>
        <w:pStyle w:val="ConsPlusNormal"/>
        <w:ind w:firstLine="540"/>
        <w:jc w:val="both"/>
      </w:pPr>
      <w:bookmarkStart w:id="197" w:name="Par1302"/>
      <w:bookmarkEnd w:id="197"/>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ar1263" w:tooltip="Ссылка на текущий документ"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ar1264" w:tooltip="Ссылка на текущий документ" w:history="1">
        <w:r>
          <w:rPr>
            <w:color w:val="0000FF"/>
          </w:rPr>
          <w:t>абзацах тринадцатом</w:t>
        </w:r>
      </w:hyperlink>
      <w:r>
        <w:t xml:space="preserve"> и </w:t>
      </w:r>
      <w:hyperlink w:anchor="Par1265" w:tooltip="Ссылка на текущий документ" w:history="1">
        <w:r>
          <w:rPr>
            <w:color w:val="0000FF"/>
          </w:rPr>
          <w:t>четырнадцатом пункта 207</w:t>
        </w:r>
      </w:hyperlink>
      <w:r>
        <w:t xml:space="preserve"> настоящего документа.</w:t>
      </w:r>
    </w:p>
    <w:p w:rsidR="00C260EA" w:rsidRDefault="00C260EA">
      <w:pPr>
        <w:pStyle w:val="ConsPlusNormal"/>
        <w:ind w:firstLine="540"/>
        <w:jc w:val="both"/>
      </w:pPr>
      <w:r>
        <w:t>В случае если конкурс проводится в отношении зоны деятельности заменяемого гарантирующего поставщика, не имеющего задолженности по оплате электрической энергии (мощности), поставленной на оптовом рынке, то в заявке на участие в конкурсе заявитель обязан указать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C260EA" w:rsidRDefault="00C260EA">
      <w:pPr>
        <w:pStyle w:val="ConsPlusNormal"/>
        <w:ind w:firstLine="540"/>
        <w:jc w:val="both"/>
      </w:pPr>
      <w:r>
        <w:t xml:space="preserve">В случае если размер денежных средств, который указывается в заявке на участие в конкурсе, достаточен для направления в счет уступки требований кредиторов по задолженности, указанной в реестре, сформированном уполномоченным федеральным органом в соответствии с </w:t>
      </w:r>
      <w:hyperlink w:anchor="Par1246" w:tooltip="Ссылка на текущий документ" w:history="1">
        <w:r>
          <w:rPr>
            <w:color w:val="0000FF"/>
          </w:rPr>
          <w:t>пунктом 206</w:t>
        </w:r>
      </w:hyperlink>
      <w:r>
        <w:t xml:space="preserve"> настоящего документа, заявитель в заявке также указывает уровень необходимой валовой выручки и (или) </w:t>
      </w:r>
      <w:r>
        <w:lastRenderedPageBreak/>
        <w:t>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C260EA" w:rsidRDefault="00C260EA">
      <w:pPr>
        <w:pStyle w:val="ConsPlusNormal"/>
        <w:jc w:val="both"/>
      </w:pPr>
      <w:r>
        <w:t>(п. 214 в ред. Постановления Правительства РФ от 30.12.2012 N 1482)</w:t>
      </w:r>
    </w:p>
    <w:p w:rsidR="00C260EA" w:rsidRDefault="00C260EA">
      <w:pPr>
        <w:pStyle w:val="ConsPlusNormal"/>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w:t>
      </w:r>
    </w:p>
    <w:p w:rsidR="00C260EA" w:rsidRDefault="00C260EA">
      <w:pPr>
        <w:pStyle w:val="ConsPlusNormal"/>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C260EA" w:rsidRDefault="00C260EA">
      <w:pPr>
        <w:pStyle w:val="ConsPlusNormal"/>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C260EA" w:rsidRDefault="00C260EA">
      <w:pPr>
        <w:pStyle w:val="ConsPlusNormal"/>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C260EA" w:rsidRDefault="00C260EA">
      <w:pPr>
        <w:pStyle w:val="ConsPlusNormal"/>
        <w:jc w:val="both"/>
      </w:pPr>
      <w:r>
        <w:t>(п. 215 в ред. Постановления Правительства РФ от 30.12.2012 N 1482)</w:t>
      </w:r>
    </w:p>
    <w:p w:rsidR="00C260EA" w:rsidRDefault="00C260EA">
      <w:pPr>
        <w:pStyle w:val="ConsPlusNormal"/>
        <w:ind w:firstLine="540"/>
        <w:jc w:val="both"/>
      </w:pPr>
      <w: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C260EA" w:rsidRDefault="00C260EA">
      <w:pPr>
        <w:pStyle w:val="ConsPlusNormal"/>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(или) уровня необходимой валовой выручки гарантирующего поставщика на следующий период регулирования, и (или) сбытовой надбавки гарантирующего поставщика по формулам согласно </w:t>
      </w:r>
      <w:hyperlink w:anchor="Par1682" w:tooltip="Ссылка на текущий документ" w:history="1">
        <w:r>
          <w:rPr>
            <w:color w:val="0000FF"/>
          </w:rPr>
          <w:t>приложению N 4</w:t>
        </w:r>
      </w:hyperlink>
      <w:r>
        <w:t xml:space="preserve">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C260EA" w:rsidRDefault="00C260EA">
      <w:pPr>
        <w:pStyle w:val="ConsPlusNormal"/>
        <w:jc w:val="both"/>
      </w:pPr>
      <w:r>
        <w:t>(п. 216 в ред. Постановления Правительства РФ от 30.12.2012 N 1482)</w:t>
      </w:r>
    </w:p>
    <w:p w:rsidR="00C260EA" w:rsidRDefault="00C260EA">
      <w:pPr>
        <w:pStyle w:val="ConsPlusNormal"/>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C260EA" w:rsidRDefault="00C260EA">
      <w:pPr>
        <w:pStyle w:val="ConsPlusNormal"/>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C260EA" w:rsidRDefault="00C260EA">
      <w:pPr>
        <w:pStyle w:val="ConsPlusNormal"/>
        <w:jc w:val="both"/>
      </w:pPr>
      <w:r>
        <w:t>(п. 217 в ред. Постановления Правительства РФ от 30.12.2012 N 1482)</w:t>
      </w:r>
    </w:p>
    <w:p w:rsidR="00C260EA" w:rsidRDefault="00C260EA">
      <w:pPr>
        <w:pStyle w:val="ConsPlusNormal"/>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C260EA" w:rsidRDefault="00C260EA">
      <w:pPr>
        <w:pStyle w:val="ConsPlusNormal"/>
        <w:ind w:firstLine="540"/>
        <w:jc w:val="both"/>
      </w:pPr>
      <w:r>
        <w:t>если в установленный срок в уполномоченный федеральный орган не поступило ни одной заявки на участие в конкурсе;</w:t>
      </w:r>
    </w:p>
    <w:p w:rsidR="00C260EA" w:rsidRDefault="00C260EA">
      <w:pPr>
        <w:pStyle w:val="ConsPlusNormal"/>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C260EA" w:rsidRDefault="00C260EA">
      <w:pPr>
        <w:pStyle w:val="ConsPlusNormal"/>
        <w:ind w:firstLine="540"/>
        <w:jc w:val="both"/>
      </w:pPr>
      <w:r>
        <w:t xml:space="preserve">в иных случаях, предусмотренных </w:t>
      </w:r>
      <w:hyperlink w:anchor="Par1342" w:tooltip="Ссылка на текущий документ" w:history="1">
        <w:r>
          <w:rPr>
            <w:color w:val="0000FF"/>
          </w:rPr>
          <w:t>пунктом 222</w:t>
        </w:r>
      </w:hyperlink>
      <w:r>
        <w:t xml:space="preserve"> настоящего документа.</w:t>
      </w:r>
    </w:p>
    <w:p w:rsidR="00C260EA" w:rsidRDefault="00C260EA">
      <w:pPr>
        <w:pStyle w:val="ConsPlusNormal"/>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C260EA" w:rsidRDefault="00C260EA">
      <w:pPr>
        <w:pStyle w:val="ConsPlusNormal"/>
        <w:jc w:val="both"/>
      </w:pPr>
      <w:r>
        <w:t>(п. 218 в ред. Постановления Правительства РФ от 30.12.2012 N 1482)</w:t>
      </w:r>
    </w:p>
    <w:p w:rsidR="00C260EA" w:rsidRDefault="00C260EA">
      <w:pPr>
        <w:pStyle w:val="ConsPlusNormal"/>
        <w:ind w:firstLine="540"/>
        <w:jc w:val="both"/>
      </w:pPr>
      <w:bookmarkStart w:id="198" w:name="Par1323"/>
      <w:bookmarkEnd w:id="198"/>
      <w:r>
        <w:t>219. Организация, признанная победителем конкурса, в течение 10 рабочих дней со дня утверждения уполномоченным федеральным органом решения о ее признании победителем конкурса обязана:</w:t>
      </w:r>
    </w:p>
    <w:p w:rsidR="00C260EA" w:rsidRDefault="00C260EA">
      <w:pPr>
        <w:pStyle w:val="ConsPlusNormal"/>
        <w:ind w:firstLine="540"/>
        <w:jc w:val="both"/>
      </w:pPr>
      <w:r>
        <w:t>инициировать выполнение мероприятий, предусмотренных Правилами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C260EA" w:rsidRDefault="00C260EA">
      <w:pPr>
        <w:pStyle w:val="ConsPlusNormal"/>
        <w:ind w:firstLine="540"/>
        <w:jc w:val="both"/>
      </w:pPr>
      <w:r>
        <w:t xml:space="preserve">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w:t>
      </w:r>
      <w:r>
        <w:lastRenderedPageBreak/>
        <w:t>гарантирующего поставщика;</w:t>
      </w:r>
    </w:p>
    <w:p w:rsidR="00C260EA" w:rsidRDefault="00C260EA">
      <w:pPr>
        <w:pStyle w:val="ConsPlusNormal"/>
        <w:ind w:firstLine="540"/>
        <w:jc w:val="both"/>
      </w:pPr>
      <w:r>
        <w:t xml:space="preserve">направить кредиторам предложения об уступке их требований по оплате задолженности, указанной в </w:t>
      </w:r>
      <w:hyperlink w:anchor="Par1263" w:tooltip="Ссылка на текущий документ"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(часть суммы), соответствующую размеру денежных средств, определяемому в соответствии с </w:t>
      </w:r>
      <w:hyperlink w:anchor="Par1302" w:tooltip="Ссылка на текущий документ"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C260EA" w:rsidRDefault="00C260EA">
      <w:pPr>
        <w:pStyle w:val="ConsPlusNormal"/>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C260EA" w:rsidRDefault="00C260EA">
      <w:pPr>
        <w:pStyle w:val="ConsPlusNormal"/>
        <w:jc w:val="both"/>
      </w:pPr>
      <w:r>
        <w:t>(п. 219 в ред. Постановления Правительства РФ от 30.12.2012 N 1482)</w:t>
      </w:r>
    </w:p>
    <w:p w:rsidR="00C260EA" w:rsidRDefault="00C260EA">
      <w:pPr>
        <w:pStyle w:val="ConsPlusNormal"/>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ar1265" w:tooltip="Ссылка на текущий документ" w:history="1">
        <w:r>
          <w:rPr>
            <w:color w:val="0000FF"/>
          </w:rPr>
          <w:t>абзацем четырнадцатым пункта 207</w:t>
        </w:r>
      </w:hyperlink>
      <w:r>
        <w:t xml:space="preserve"> настоящего документа, а также иных документов, указанных в </w:t>
      </w:r>
      <w:hyperlink w:anchor="Par1323" w:tooltip="Ссылка на текущий документ" w:history="1">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C260EA" w:rsidRDefault="00C260EA">
      <w:pPr>
        <w:pStyle w:val="ConsPlusNormal"/>
        <w:ind w:firstLine="540"/>
        <w:jc w:val="both"/>
      </w:pPr>
      <w:r>
        <w:t>Решение уполномоченного федерального органа о присвоении статуса гарантирующего поставщика должно содержать:</w:t>
      </w:r>
    </w:p>
    <w:p w:rsidR="00C260EA" w:rsidRDefault="00C260EA">
      <w:pPr>
        <w:pStyle w:val="ConsPlusNormal"/>
        <w:ind w:firstLine="540"/>
        <w:jc w:val="both"/>
      </w:pPr>
      <w:bookmarkStart w:id="199" w:name="Par1331"/>
      <w:bookmarkEnd w:id="199"/>
      <w: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C260EA" w:rsidRDefault="00C260EA">
      <w:pPr>
        <w:pStyle w:val="ConsPlusNormal"/>
        <w:ind w:firstLine="540"/>
        <w:jc w:val="both"/>
      </w:pPr>
      <w:bookmarkStart w:id="200" w:name="Par1332"/>
      <w:bookmarkEnd w:id="200"/>
      <w: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C260EA" w:rsidRDefault="00C260EA">
      <w:pPr>
        <w:pStyle w:val="ConsPlusNormal"/>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ar1357" w:tooltip="Ссылка на текущий документ" w:history="1">
        <w:r>
          <w:rPr>
            <w:color w:val="0000FF"/>
          </w:rPr>
          <w:t>пунктом 225</w:t>
        </w:r>
      </w:hyperlink>
      <w:r>
        <w:t xml:space="preserve"> настоящего документа.</w:t>
      </w:r>
    </w:p>
    <w:p w:rsidR="00C260EA" w:rsidRDefault="00C260EA">
      <w:pPr>
        <w:pStyle w:val="ConsPlusNormal"/>
        <w:jc w:val="both"/>
      </w:pPr>
      <w:r>
        <w:t>(п. 220 в ред. Постановления Правительства РФ от 30.12.2012 N 1482)</w:t>
      </w:r>
    </w:p>
    <w:p w:rsidR="00C260EA" w:rsidRDefault="00C260EA">
      <w:pPr>
        <w:pStyle w:val="ConsPlusNormal"/>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C260EA" w:rsidRDefault="00C260EA">
      <w:pPr>
        <w:pStyle w:val="ConsPlusNormal"/>
        <w:ind w:firstLine="540"/>
        <w:jc w:val="both"/>
      </w:pPr>
      <w:r>
        <w:t>организации, которой присвоен статус гарантирующего поставщика;</w:t>
      </w:r>
    </w:p>
    <w:p w:rsidR="00C260EA" w:rsidRDefault="00C260EA">
      <w:pPr>
        <w:pStyle w:val="ConsPlusNormal"/>
        <w:ind w:firstLine="540"/>
        <w:jc w:val="both"/>
      </w:pPr>
      <w:r>
        <w:t>организации, которая утрачивает статус гарантирующего поставщика;</w:t>
      </w:r>
    </w:p>
    <w:p w:rsidR="00C260EA" w:rsidRDefault="00C260EA">
      <w:pPr>
        <w:pStyle w:val="ConsPlusNormal"/>
        <w:ind w:firstLine="540"/>
        <w:jc w:val="both"/>
      </w:pPr>
      <w:r>
        <w:t>федерального органа исполнительной власти в области государственного регулирования тарифов;</w:t>
      </w:r>
    </w:p>
    <w:p w:rsidR="00C260EA" w:rsidRDefault="00C260EA">
      <w:pPr>
        <w:pStyle w:val="ConsPlusNormal"/>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C260EA" w:rsidRDefault="00C260EA">
      <w:pPr>
        <w:pStyle w:val="ConsPlusNormal"/>
        <w:ind w:firstLine="540"/>
        <w:jc w:val="both"/>
      </w:pPr>
      <w:r>
        <w:t>совета рынка.</w:t>
      </w:r>
    </w:p>
    <w:p w:rsidR="00C260EA" w:rsidRDefault="00C260EA">
      <w:pPr>
        <w:pStyle w:val="ConsPlusNormal"/>
        <w:jc w:val="both"/>
      </w:pPr>
      <w:r>
        <w:t>(п. 221 в ред. Постановления Правительства РФ от 30.12.2012 N 1482)</w:t>
      </w:r>
    </w:p>
    <w:p w:rsidR="00C260EA" w:rsidRDefault="00C260EA">
      <w:pPr>
        <w:pStyle w:val="ConsPlusNormal"/>
        <w:ind w:firstLine="540"/>
        <w:jc w:val="both"/>
      </w:pPr>
      <w:bookmarkStart w:id="201" w:name="Par1342"/>
      <w:bookmarkEnd w:id="201"/>
      <w:r>
        <w:t xml:space="preserve">222. В случае если организация - победитель конкурса в установленный срок не совершила действия, предусмотренные </w:t>
      </w:r>
      <w:hyperlink w:anchor="Par1323" w:tooltip="Ссылка на текущий документ"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ar1265" w:tooltip="Ссылка на текущий документ"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C260EA" w:rsidRDefault="00C260EA">
      <w:pPr>
        <w:pStyle w:val="ConsPlusNormal"/>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ar1323" w:tooltip="Ссылка на текущий документ"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ar1265" w:tooltip="Ссылка на текущий документ"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C260EA" w:rsidRDefault="00C260EA">
      <w:pPr>
        <w:pStyle w:val="ConsPlusNormal"/>
        <w:jc w:val="both"/>
      </w:pPr>
      <w:r>
        <w:t>(п. 222 в ред. Постановления Правительства РФ от 30.12.2012 N 1482)</w:t>
      </w:r>
    </w:p>
    <w:p w:rsidR="00C260EA" w:rsidRDefault="00C260EA">
      <w:pPr>
        <w:pStyle w:val="ConsPlusNormal"/>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ar1323" w:tooltip="Ссылка на текущий документ"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ar1265" w:tooltip="Ссылка на текущий документ"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C260EA" w:rsidRDefault="00C260EA">
      <w:pPr>
        <w:pStyle w:val="ConsPlusNormal"/>
        <w:ind w:firstLine="540"/>
        <w:jc w:val="both"/>
      </w:pPr>
      <w:r>
        <w:lastRenderedPageBreak/>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C260EA" w:rsidRDefault="00C260EA">
      <w:pPr>
        <w:pStyle w:val="ConsPlusNormal"/>
        <w:ind w:firstLine="540"/>
        <w:jc w:val="both"/>
      </w:pPr>
      <w:r>
        <w:t>дата принятия решения о признании организации победителем конкурса;</w:t>
      </w:r>
    </w:p>
    <w:p w:rsidR="00C260EA" w:rsidRDefault="00C260EA">
      <w:pPr>
        <w:pStyle w:val="ConsPlusNormal"/>
        <w:ind w:firstLine="540"/>
        <w:jc w:val="both"/>
      </w:pPr>
      <w:r>
        <w:t>дата принятия решения об аннулировании решения о признании организации победителем конкурса.</w:t>
      </w:r>
    </w:p>
    <w:p w:rsidR="00C260EA" w:rsidRDefault="00C260EA">
      <w:pPr>
        <w:pStyle w:val="ConsPlusNormal"/>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C260EA" w:rsidRDefault="00C260EA">
      <w:pPr>
        <w:pStyle w:val="ConsPlusNormal"/>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C260EA" w:rsidRDefault="00C260EA">
      <w:pPr>
        <w:pStyle w:val="ConsPlusNormal"/>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C260EA" w:rsidRDefault="00C260EA">
      <w:pPr>
        <w:pStyle w:val="ConsPlusNormal"/>
        <w:jc w:val="both"/>
      </w:pPr>
      <w:r>
        <w:t>(п. 223 в ред. Постановления Правительства РФ от 30.12.2012 N 1482)</w:t>
      </w:r>
    </w:p>
    <w:p w:rsidR="00C260EA" w:rsidRDefault="00C260EA">
      <w:pPr>
        <w:pStyle w:val="ConsPlusNormal"/>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C260EA" w:rsidRDefault="00C260EA">
      <w:pPr>
        <w:pStyle w:val="ConsPlusNormal"/>
        <w:ind w:firstLine="540"/>
        <w:jc w:val="both"/>
      </w:pPr>
      <w:r>
        <w:t>инициирует выполнение мероприятий, предусмотренных Правилами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C260EA" w:rsidRDefault="00C260EA">
      <w:pPr>
        <w:pStyle w:val="ConsPlusNormal"/>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C260EA" w:rsidRDefault="00C260EA">
      <w:pPr>
        <w:pStyle w:val="ConsPlusNormal"/>
        <w:jc w:val="both"/>
      </w:pPr>
      <w:r>
        <w:t>(п. 224 в ред. Постановления Правительства РФ от 30.12.2012 N 1482)</w:t>
      </w:r>
    </w:p>
    <w:p w:rsidR="00C260EA" w:rsidRDefault="00C260EA">
      <w:pPr>
        <w:pStyle w:val="ConsPlusNormal"/>
        <w:ind w:firstLine="540"/>
        <w:jc w:val="both"/>
      </w:pPr>
      <w:bookmarkStart w:id="202" w:name="Par1357"/>
      <w:bookmarkEnd w:id="202"/>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ar1323" w:tooltip="Ссылка на текущий документ"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ar1265" w:tooltip="Ссылка на текущий документ"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C260EA" w:rsidRDefault="00C260EA">
      <w:pPr>
        <w:pStyle w:val="ConsPlusNormal"/>
      </w:pPr>
      <w:r>
        <w:t>(п. 225 в ред. Постановления Правительства РФ от 30.12.2012 N 1482)</w:t>
      </w:r>
    </w:p>
    <w:p w:rsidR="00C260EA" w:rsidRDefault="00C260EA">
      <w:pPr>
        <w:pStyle w:val="ConsPlusNormal"/>
        <w:ind w:firstLine="540"/>
        <w:jc w:val="both"/>
      </w:pPr>
      <w:bookmarkStart w:id="203" w:name="Par1359"/>
      <w:bookmarkEnd w:id="203"/>
      <w:r>
        <w:t xml:space="preserve">226. При наступлении обстоятельств, предусмотренных </w:t>
      </w:r>
      <w:hyperlink w:anchor="Par1215" w:tooltip="Ссылка на текущий документ"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федеральный орган не позднее 10 рабочих дней со дня получения информации о наступлении указанных обстоятельств принимает по согласованию с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решение:</w:t>
      </w:r>
    </w:p>
    <w:p w:rsidR="00C260EA" w:rsidRDefault="00C260EA">
      <w:pPr>
        <w:pStyle w:val="ConsPlusNormal"/>
        <w:ind w:firstLine="540"/>
        <w:jc w:val="both"/>
      </w:pPr>
      <w:r>
        <w:t>об утрате гарантирующим поставщиком его статуса;</w:t>
      </w:r>
    </w:p>
    <w:p w:rsidR="00C260EA" w:rsidRDefault="00C260EA">
      <w:pPr>
        <w:pStyle w:val="ConsPlusNormal"/>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C260EA" w:rsidRDefault="00C260EA">
      <w:pPr>
        <w:pStyle w:val="ConsPlusNormal"/>
        <w:ind w:firstLine="540"/>
        <w:jc w:val="both"/>
      </w:pPr>
      <w:r>
        <w:t>Указанные решения уполномоченного федерального органа вступают в силу с 1-го числа месяца, следующего за месяцем, в котором уполномоченным федеральным органом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C260EA" w:rsidRDefault="00C260EA">
      <w:pPr>
        <w:pStyle w:val="ConsPlusNormal"/>
        <w:ind w:firstLine="540"/>
        <w:jc w:val="both"/>
      </w:pPr>
      <w:r>
        <w:t>О принятых решениях уполномоченный федеральный орган не позднее 5 рабочих дней со дня их принятия уведомляет:</w:t>
      </w:r>
    </w:p>
    <w:p w:rsidR="00C260EA" w:rsidRDefault="00C260EA">
      <w:pPr>
        <w:pStyle w:val="ConsPlusNormal"/>
        <w:ind w:firstLine="540"/>
        <w:jc w:val="both"/>
      </w:pPr>
      <w:r>
        <w:t>организацию, которая утратила статус гарантирующего поставщика;</w:t>
      </w:r>
    </w:p>
    <w:p w:rsidR="00C260EA" w:rsidRDefault="00C260EA">
      <w:pPr>
        <w:pStyle w:val="ConsPlusNormal"/>
        <w:ind w:firstLine="540"/>
        <w:jc w:val="both"/>
      </w:pPr>
      <w:r>
        <w:t>территориальную сетевую организацию, которой присвоен статус гарантирующего поставщика;</w:t>
      </w:r>
    </w:p>
    <w:p w:rsidR="00C260EA" w:rsidRDefault="00C260EA">
      <w:pPr>
        <w:pStyle w:val="ConsPlusNormal"/>
        <w:ind w:firstLine="540"/>
        <w:jc w:val="both"/>
      </w:pPr>
      <w:r>
        <w:t>федеральный орган исполнительной власти в области регулирования тарифов;</w:t>
      </w:r>
    </w:p>
    <w:p w:rsidR="00C260EA" w:rsidRDefault="00C260EA">
      <w:pPr>
        <w:pStyle w:val="ConsPlusNormal"/>
        <w:ind w:firstLine="540"/>
        <w:jc w:val="both"/>
      </w:pPr>
      <w:r>
        <w:t>уполномоченный орган субъекта Российской Федерации, на территории которого располагается зона деятельности гарантирующего поставщика.</w:t>
      </w:r>
    </w:p>
    <w:p w:rsidR="00C260EA" w:rsidRDefault="00C260EA">
      <w:pPr>
        <w:pStyle w:val="ConsPlusNormal"/>
        <w:jc w:val="both"/>
      </w:pPr>
      <w:r>
        <w:t>(п. 226 в ред. Постановления Правительства РФ от 30.12.2012 N 1482)</w:t>
      </w:r>
    </w:p>
    <w:p w:rsidR="00C260EA" w:rsidRDefault="00C260EA">
      <w:pPr>
        <w:pStyle w:val="ConsPlusNormal"/>
        <w:ind w:firstLine="540"/>
        <w:jc w:val="both"/>
      </w:pPr>
      <w:bookmarkStart w:id="204" w:name="Par1369"/>
      <w:bookmarkEnd w:id="204"/>
      <w:r>
        <w:t xml:space="preserve">227. При наступлении обстоятельств, предусмотренных </w:t>
      </w:r>
      <w:hyperlink w:anchor="Par1215" w:tooltip="Ссылка на текущий документ"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на основании ее заявления, поданного в уполномоченный орган субъекта Российской Федерации не позднее 10 рабочих дней со дня присвоения такого статуса.</w:t>
      </w:r>
    </w:p>
    <w:p w:rsidR="00C260EA" w:rsidRDefault="00C260EA">
      <w:pPr>
        <w:pStyle w:val="ConsPlusNormal"/>
        <w:ind w:firstLine="540"/>
        <w:jc w:val="both"/>
      </w:pPr>
      <w:r>
        <w:t xml:space="preserve">При наступлении обстоятельств, предусмотренных </w:t>
      </w:r>
      <w:hyperlink w:anchor="Par1215" w:tooltip="Ссылка на текущий документ"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w:t>
      </w:r>
      <w:r>
        <w:lastRenderedPageBreak/>
        <w:t>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территориальной сетевой организации, в границах которой определена зона деятельности заменяемого гарантирующего поставщика, на основании ее заявления, поданного в уполномоченный орган субъекта Российской Федерации не позднее 10 рабочих дней со дня присвоения такого статуса.</w:t>
      </w:r>
    </w:p>
    <w:p w:rsidR="00C260EA" w:rsidRDefault="00C260EA">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260EA" w:rsidRDefault="00C260EA">
      <w:pPr>
        <w:pStyle w:val="ConsPlusNormal"/>
        <w:ind w:firstLine="540"/>
        <w:jc w:val="both"/>
      </w:pPr>
      <w:r>
        <w:t>уполномоченного федерального органа;</w:t>
      </w:r>
    </w:p>
    <w:p w:rsidR="00C260EA" w:rsidRDefault="00C260EA">
      <w:pPr>
        <w:pStyle w:val="ConsPlusNormal"/>
        <w:ind w:firstLine="540"/>
        <w:jc w:val="both"/>
      </w:pPr>
      <w:r>
        <w:t>федерального органа исполнительной власти в области регулирования тарифов.</w:t>
      </w:r>
    </w:p>
    <w:p w:rsidR="00C260EA" w:rsidRDefault="00C260EA">
      <w:pPr>
        <w:pStyle w:val="ConsPlusNormal"/>
        <w:jc w:val="both"/>
      </w:pPr>
      <w:r>
        <w:t>(п. 227 в ред. Постановления Правительства РФ от 30.12.2012 N 1482)</w:t>
      </w:r>
    </w:p>
    <w:p w:rsidR="00C260EA" w:rsidRDefault="00C260EA">
      <w:pPr>
        <w:pStyle w:val="ConsPlusNormal"/>
        <w:ind w:firstLine="540"/>
        <w:jc w:val="both"/>
      </w:pPr>
      <w:r>
        <w:t>228. Границы зоны деятельности гарантирующего поставщика изменяются:</w:t>
      </w:r>
    </w:p>
    <w:p w:rsidR="00C260EA" w:rsidRDefault="00C260EA">
      <w:pPr>
        <w:pStyle w:val="ConsPlusNormal"/>
        <w:ind w:firstLine="540"/>
        <w:jc w:val="both"/>
      </w:pPr>
      <w:bookmarkStart w:id="205" w:name="Par1376"/>
      <w:bookmarkEnd w:id="205"/>
      <w:r>
        <w:t xml:space="preserve">при включении в порядке, установленном </w:t>
      </w:r>
      <w:hyperlink w:anchor="Par1384" w:tooltip="Ссылка на текущий документ"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ar1191" w:tooltip="Ссылка на текущий документ" w:history="1">
        <w:r>
          <w:rPr>
            <w:color w:val="0000FF"/>
          </w:rPr>
          <w:t>абзацах третьем</w:t>
        </w:r>
      </w:hyperlink>
      <w:r>
        <w:t xml:space="preserve">, </w:t>
      </w:r>
      <w:hyperlink w:anchor="Par1192" w:tooltip="Ссылка на текущий документ" w:history="1">
        <w:r>
          <w:rPr>
            <w:color w:val="0000FF"/>
          </w:rPr>
          <w:t>четвертом</w:t>
        </w:r>
      </w:hyperlink>
      <w:r>
        <w:t xml:space="preserve"> и </w:t>
      </w:r>
      <w:hyperlink w:anchor="Par1194" w:tooltip="Ссылка на текущий документ" w:history="1">
        <w:r>
          <w:rPr>
            <w:color w:val="0000FF"/>
          </w:rPr>
          <w:t>шестом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ar1190" w:tooltip="Ссылка на текущий документ" w:history="1">
        <w:r>
          <w:rPr>
            <w:color w:val="0000FF"/>
          </w:rPr>
          <w:t>абзаце втором пункта 198</w:t>
        </w:r>
      </w:hyperlink>
      <w:r>
        <w:t xml:space="preserve"> настоящего документа;</w:t>
      </w:r>
    </w:p>
    <w:p w:rsidR="00C260EA" w:rsidRDefault="00C260EA">
      <w:pPr>
        <w:pStyle w:val="ConsPlusNormal"/>
        <w:ind w:firstLine="540"/>
        <w:jc w:val="both"/>
      </w:pPr>
      <w:bookmarkStart w:id="206" w:name="Par1377"/>
      <w:bookmarkEnd w:id="206"/>
      <w:r>
        <w:t xml:space="preserve">при изменении (объединении) в порядке, установленном </w:t>
      </w:r>
      <w:hyperlink w:anchor="Par1412" w:tooltip="Ссылка на текущий документ"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C260EA" w:rsidRDefault="00C260EA">
      <w:pPr>
        <w:pStyle w:val="ConsPlusNormal"/>
        <w:ind w:firstLine="540"/>
        <w:jc w:val="both"/>
      </w:pPr>
      <w:r>
        <w:t xml:space="preserve">при изменении в порядке, установленном </w:t>
      </w:r>
      <w:hyperlink w:anchor="Par1433" w:tooltip="Ссылка на текущий документ"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C260EA" w:rsidRDefault="00C260EA">
      <w:pPr>
        <w:pStyle w:val="ConsPlusNormal"/>
        <w:ind w:firstLine="540"/>
        <w:jc w:val="both"/>
      </w:pPr>
      <w:r>
        <w:t xml:space="preserve">При изменении границ зоны деятельности гарантирующего поставщика в соответствии с </w:t>
      </w:r>
      <w:hyperlink w:anchor="Par1376" w:tooltip="Ссылка на текущий документ" w:history="1">
        <w:r>
          <w:rPr>
            <w:color w:val="0000FF"/>
          </w:rPr>
          <w:t>абзацами вторым</w:t>
        </w:r>
      </w:hyperlink>
      <w:r>
        <w:t xml:space="preserve"> и </w:t>
      </w:r>
      <w:hyperlink w:anchor="Par1377" w:tooltip="Ссылка на текущий документ"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указанной в </w:t>
      </w:r>
      <w:hyperlink w:anchor="Par424" w:tooltip="Ссылка на текущий документ" w:history="1">
        <w:r>
          <w:rPr>
            <w:color w:val="0000FF"/>
          </w:rPr>
          <w:t>пункте 59</w:t>
        </w:r>
      </w:hyperlink>
      <w:r>
        <w:t xml:space="preserve"> настоящего документа.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и которые не имеют договоров, обеспечивающих продажу электрической энергии (мощности), заключенных в письменной форме с организацией, осуществлявшей ранее на этой территории функции гарантирующего поставщика, с иной энергосбытовой (энергоснабжающей) организацией или производителем электрической энергии (мощности) на розничном рынке, осуществляется в порядке, установленном </w:t>
      </w:r>
      <w:hyperlink w:anchor="Par121" w:tooltip="Ссылка на текущий документ"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C260EA" w:rsidRDefault="00C260EA">
      <w:pPr>
        <w:pStyle w:val="ConsPlusNormal"/>
        <w:pBdr>
          <w:bottom w:val="single" w:sz="6" w:space="0" w:color="auto"/>
        </w:pBdr>
        <w:rPr>
          <w:sz w:val="5"/>
          <w:szCs w:val="5"/>
        </w:rPr>
      </w:pPr>
    </w:p>
    <w:p w:rsidR="00C260EA" w:rsidRDefault="00C260EA">
      <w:pPr>
        <w:pStyle w:val="ConsPlusNormal"/>
        <w:ind w:firstLine="540"/>
        <w:jc w:val="both"/>
      </w:pPr>
      <w:r>
        <w:t>КонсультантПлюс: примечание.</w:t>
      </w:r>
    </w:p>
    <w:p w:rsidR="00C260EA" w:rsidRDefault="00C260EA">
      <w:pPr>
        <w:pStyle w:val="ConsPlusNormal"/>
        <w:ind w:firstLine="540"/>
        <w:jc w:val="both"/>
      </w:pPr>
      <w:r>
        <w:t>Абзац первый пункта 229 решением ВАС РФ от 21.05.2013 N ВАС-15415/12 признан несоответствующим Федеральному закону от 26.03.2003 N 35-ФЗ "Об электроэнергетике" в части установления даты 31.12.2011 и недействующим.</w:t>
      </w:r>
    </w:p>
    <w:p w:rsidR="00C260EA" w:rsidRDefault="00C260EA">
      <w:pPr>
        <w:pStyle w:val="ConsPlusNormal"/>
        <w:pBdr>
          <w:bottom w:val="single" w:sz="6" w:space="0" w:color="auto"/>
        </w:pBdr>
        <w:rPr>
          <w:sz w:val="5"/>
          <w:szCs w:val="5"/>
        </w:rPr>
      </w:pPr>
    </w:p>
    <w:p w:rsidR="00C260EA" w:rsidRDefault="00C260EA">
      <w:pPr>
        <w:pStyle w:val="ConsPlusNormal"/>
        <w:ind w:firstLine="540"/>
        <w:jc w:val="both"/>
      </w:pPr>
      <w:bookmarkStart w:id="207" w:name="Par1384"/>
      <w:bookmarkEnd w:id="207"/>
      <w: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ar1191" w:tooltip="Ссылка на текущий документ" w:history="1">
        <w:r>
          <w:rPr>
            <w:color w:val="0000FF"/>
          </w:rPr>
          <w:t>абзацах третьем</w:t>
        </w:r>
      </w:hyperlink>
      <w:r>
        <w:t xml:space="preserve"> и </w:t>
      </w:r>
      <w:hyperlink w:anchor="Par1192" w:tooltip="Ссылка на текущий документ" w:history="1">
        <w:r>
          <w:rPr>
            <w:color w:val="0000FF"/>
          </w:rPr>
          <w:t>четвертом пункта 198</w:t>
        </w:r>
      </w:hyperlink>
      <w: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90" w:tooltip="Ссылка на текущий документ" w:history="1">
        <w:r>
          <w:rPr>
            <w:color w:val="0000FF"/>
          </w:rPr>
          <w:t>абзаце втором пункта 198</w:t>
        </w:r>
      </w:hyperlink>
      <w: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90" w:tooltip="Ссылка на текущий документ" w:history="1">
        <w:r>
          <w:rPr>
            <w:color w:val="0000FF"/>
          </w:rPr>
          <w:t>абзаце втором пункта 198</w:t>
        </w:r>
      </w:hyperlink>
      <w:r>
        <w:t xml:space="preserve"> настоящего документа.</w:t>
      </w:r>
    </w:p>
    <w:p w:rsidR="00C260EA" w:rsidRDefault="00C260EA">
      <w:pPr>
        <w:pStyle w:val="ConsPlusNormal"/>
        <w:ind w:firstLine="540"/>
        <w:jc w:val="both"/>
      </w:pPr>
      <w:bookmarkStart w:id="208" w:name="Par1385"/>
      <w:bookmarkEnd w:id="208"/>
      <w: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C260EA" w:rsidRDefault="00C260EA">
      <w:pPr>
        <w:pStyle w:val="ConsPlusNormal"/>
        <w:jc w:val="both"/>
      </w:pPr>
      <w:r>
        <w:t>(абзац введен Постановлением Правительства РФ от 28.12.2012 N 1449)</w:t>
      </w:r>
    </w:p>
    <w:p w:rsidR="00C260EA" w:rsidRDefault="00C260EA">
      <w:pPr>
        <w:pStyle w:val="ConsPlusNormal"/>
        <w:ind w:firstLine="540"/>
        <w:jc w:val="both"/>
      </w:pPr>
      <w:r>
        <w:t xml:space="preserve">Определение (изменение) границ зон деятельности гарантирующих поставщиков осуществляется по </w:t>
      </w:r>
      <w:r>
        <w:lastRenderedPageBreak/>
        <w:t>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C260EA" w:rsidRDefault="00C260EA">
      <w:pPr>
        <w:pStyle w:val="ConsPlusNormal"/>
        <w:jc w:val="both"/>
      </w:pPr>
      <w:r>
        <w:t>(абзац введен Постановлением Правительства РФ от 28.12.2012 N 1449)</w:t>
      </w:r>
    </w:p>
    <w:p w:rsidR="00C260EA" w:rsidRDefault="00C260EA">
      <w:pPr>
        <w:pStyle w:val="ConsPlusNormal"/>
        <w:ind w:firstLine="540"/>
        <w:jc w:val="both"/>
      </w:pPr>
      <w:bookmarkStart w:id="209" w:name="Par1389"/>
      <w:bookmarkEnd w:id="209"/>
      <w:r>
        <w:t xml:space="preserve">В случае если гарантирующим поставщиком, указанным в </w:t>
      </w:r>
      <w:hyperlink w:anchor="Par1194" w:tooltip="Ссылка на текущий документ" w:history="1">
        <w:r>
          <w:rPr>
            <w:color w:val="0000FF"/>
          </w:rPr>
          <w:t>абзаце шестом пункта 198</w:t>
        </w:r>
      </w:hyperlink>
      <w: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января 2015 г. та часть зоны его деятельности в качестве гарантирующего поставщика, в отношении которой им не осуществляется покупка электрической энергии 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90" w:tooltip="Ссылка на текущий документ" w:history="1">
        <w:r>
          <w:rPr>
            <w:color w:val="0000FF"/>
          </w:rPr>
          <w:t>абзаце втором пункта 198</w:t>
        </w:r>
      </w:hyperlink>
      <w:r>
        <w:t xml:space="preserve"> настоящего документа. А если таким гарантирующим поставщиком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января 2015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90" w:tooltip="Ссылка на текущий документ" w:history="1">
        <w:r>
          <w:rPr>
            <w:color w:val="0000FF"/>
          </w:rPr>
          <w:t>абзаце втором пункта 198</w:t>
        </w:r>
      </w:hyperlink>
      <w:r>
        <w:t xml:space="preserve"> настоящего документа.</w:t>
      </w:r>
    </w:p>
    <w:p w:rsidR="00C260EA" w:rsidRDefault="00C260EA">
      <w:pPr>
        <w:pStyle w:val="ConsPlusNormal"/>
        <w:ind w:firstLine="540"/>
        <w:jc w:val="both"/>
      </w:pPr>
      <w:r>
        <w:t xml:space="preserve">В целях оформления установленного </w:t>
      </w:r>
      <w:hyperlink w:anchor="Par1384" w:tooltip="Ссылка на текущий документ" w:history="1">
        <w:r>
          <w:rPr>
            <w:color w:val="0000FF"/>
          </w:rPr>
          <w:t>абзацами первым</w:t>
        </w:r>
      </w:hyperlink>
      <w:r>
        <w:t xml:space="preserve"> и </w:t>
      </w:r>
      <w:hyperlink w:anchor="Par1389" w:tooltip="Ссылка на текущий документ" w:history="1">
        <w:r>
          <w:rPr>
            <w:color w:val="0000FF"/>
          </w:rPr>
          <w:t>четвертым</w:t>
        </w:r>
      </w:hyperlink>
      <w: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1 месяца после даты изменения границ зон деятельности гарантирующих поставщиков, указанной в </w:t>
      </w:r>
      <w:hyperlink w:anchor="Par1384" w:tooltip="Ссылка на текущий документ" w:history="1">
        <w:r>
          <w:rPr>
            <w:color w:val="0000FF"/>
          </w:rPr>
          <w:t>абзацах первом</w:t>
        </w:r>
      </w:hyperlink>
      <w:r>
        <w:t xml:space="preserve"> и </w:t>
      </w:r>
      <w:hyperlink w:anchor="Par1389" w:tooltip="Ссылка на текущий документ" w:history="1">
        <w:r>
          <w:rPr>
            <w:color w:val="0000FF"/>
          </w:rPr>
          <w:t>четвертом</w:t>
        </w:r>
      </w:hyperlink>
      <w:r>
        <w:t xml:space="preserve"> настоящего пункта, обязан принять решение об измененных границах зон деятельности как того гарантирующего поставщика, часть зоны деятельности которого была включена в зону деятельности другого гарантирующего поставщика, так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C260EA" w:rsidRDefault="00C260EA">
      <w:pPr>
        <w:pStyle w:val="ConsPlusNormal"/>
        <w:jc w:val="both"/>
      </w:pPr>
      <w:r>
        <w:t>(в ред. Постановления Правительства РФ от 28.12.2012 N 1449)</w:t>
      </w:r>
    </w:p>
    <w:p w:rsidR="00C260EA" w:rsidRDefault="00C260EA">
      <w:pPr>
        <w:pStyle w:val="ConsPlusNormal"/>
        <w:ind w:firstLine="540"/>
        <w:jc w:val="both"/>
      </w:pPr>
      <w: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или на 31 декабря 2014 г. соответственно;</w:t>
      </w:r>
    </w:p>
    <w:p w:rsidR="00C260EA" w:rsidRDefault="00C260EA">
      <w:pPr>
        <w:pStyle w:val="ConsPlusNormal"/>
        <w:ind w:firstLine="540"/>
        <w:jc w:val="both"/>
      </w:pPr>
      <w: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C260EA" w:rsidRDefault="00C260EA">
      <w:pPr>
        <w:pStyle w:val="ConsPlusNormal"/>
        <w:ind w:firstLine="540"/>
        <w:jc w:val="both"/>
      </w:pPr>
      <w: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в течение 10 рабочих дней обязан предоставить запрошенную информацию уполномоченному органу субъекта Российской Федерации.</w:t>
      </w:r>
    </w:p>
    <w:p w:rsidR="00C260EA" w:rsidRDefault="00C260EA">
      <w:pPr>
        <w:pStyle w:val="ConsPlusNormal"/>
        <w:ind w:firstLine="540"/>
        <w:jc w:val="both"/>
      </w:pPr>
      <w:r>
        <w:t xml:space="preserve">Решение уполномоченного органа субъекта Российской Федерации об измененных в соответствии с </w:t>
      </w:r>
      <w:hyperlink w:anchor="Par1384" w:tooltip="Ссылка на текущий документ" w:history="1">
        <w:r>
          <w:rPr>
            <w:color w:val="0000FF"/>
          </w:rPr>
          <w:t>абзацами первым</w:t>
        </w:r>
      </w:hyperlink>
      <w:r>
        <w:t xml:space="preserve"> и </w:t>
      </w:r>
      <w:hyperlink w:anchor="Par1389" w:tooltip="Ссылка на текущий документ" w:history="1">
        <w:r>
          <w:rPr>
            <w:color w:val="0000FF"/>
          </w:rPr>
          <w:t>четвертым</w:t>
        </w:r>
      </w:hyperlink>
      <w:r>
        <w:t xml:space="preserve"> настоящего пункта границах зон деятельности гарантирующих поставщиков должно содержать:</w:t>
      </w:r>
    </w:p>
    <w:p w:rsidR="00C260EA" w:rsidRDefault="00C260EA">
      <w:pPr>
        <w:pStyle w:val="ConsPlusNormal"/>
        <w:jc w:val="both"/>
      </w:pPr>
      <w:r>
        <w:t>(в ред. Постановления Правительства РФ от 28.12.2012 N 1449)</w:t>
      </w:r>
    </w:p>
    <w:p w:rsidR="00C260EA" w:rsidRDefault="00C260EA">
      <w:pPr>
        <w:pStyle w:val="ConsPlusNormal"/>
        <w:ind w:firstLine="540"/>
        <w:jc w:val="both"/>
      </w:pPr>
      <w:r>
        <w:t>информацию об основаниях изменения границ зон деятельности гарантирующих поставщиков;</w:t>
      </w:r>
    </w:p>
    <w:p w:rsidR="00C260EA" w:rsidRDefault="00C260EA">
      <w:pPr>
        <w:pStyle w:val="ConsPlusNormal"/>
        <w:ind w:firstLine="540"/>
        <w:jc w:val="both"/>
      </w:pPr>
      <w:r>
        <w:t>описание с привязкой к адресам на территории поселений новых границ зон деятельности как того гарантирующего поставщика, часть зоны деятельности которого была включена в зону деятельности другого гарантирующего поставщика, так и другого гарантирующего поставщика, в зону деятельности которого была включена вся или часть зоны деятельности другого гарантирующего поставщика;</w:t>
      </w:r>
    </w:p>
    <w:p w:rsidR="00C260EA" w:rsidRDefault="00C260EA">
      <w:pPr>
        <w:pStyle w:val="ConsPlusNormal"/>
        <w:ind w:firstLine="540"/>
        <w:jc w:val="both"/>
      </w:pPr>
      <w:r>
        <w:t xml:space="preserve">дату, с которой границы зон деятельности гарантирующих поставщиков являются измененными, определяемую в соответствии с </w:t>
      </w:r>
      <w:hyperlink w:anchor="Par1384" w:tooltip="Ссылка на текущий документ" w:history="1">
        <w:r>
          <w:rPr>
            <w:color w:val="0000FF"/>
          </w:rPr>
          <w:t>абзацами первым</w:t>
        </w:r>
      </w:hyperlink>
      <w:r>
        <w:t xml:space="preserve"> и </w:t>
      </w:r>
      <w:hyperlink w:anchor="Par1389" w:tooltip="Ссылка на текущий документ" w:history="1">
        <w:r>
          <w:rPr>
            <w:color w:val="0000FF"/>
          </w:rPr>
          <w:t>четвертым</w:t>
        </w:r>
      </w:hyperlink>
      <w:r>
        <w:t xml:space="preserve"> настоящего пункта, и с которой в порядке, установленном </w:t>
      </w:r>
      <w:hyperlink w:anchor="Par121" w:tooltip="Ссылка на текущий документ" w:history="1">
        <w:r>
          <w:rPr>
            <w:color w:val="0000FF"/>
          </w:rPr>
          <w:t>разделом II</w:t>
        </w:r>
      </w:hyperlink>
      <w:r>
        <w:t xml:space="preserve"> настоящего документа, начинается прием на обслуживание потребителей.</w:t>
      </w:r>
    </w:p>
    <w:p w:rsidR="00C260EA" w:rsidRDefault="00C260EA">
      <w:pPr>
        <w:pStyle w:val="ConsPlusNormal"/>
        <w:jc w:val="both"/>
      </w:pPr>
      <w:r>
        <w:t>(в ред. Постановления Правительства РФ от 28.12.2012 N 1449)</w:t>
      </w:r>
    </w:p>
    <w:p w:rsidR="00C260EA" w:rsidRDefault="00C260EA">
      <w:pPr>
        <w:pStyle w:val="ConsPlusNormal"/>
        <w:ind w:firstLine="540"/>
        <w:jc w:val="both"/>
      </w:pPr>
      <w:r>
        <w:t xml:space="preserve">Решение уполномоченного органа субъекта Российской Федерации об определении (изменении) в </w:t>
      </w:r>
      <w:r>
        <w:lastRenderedPageBreak/>
        <w:t xml:space="preserve">соответствии с </w:t>
      </w:r>
      <w:hyperlink w:anchor="Par1385" w:tooltip="Ссылка на текущий документ" w:history="1">
        <w:r>
          <w:rPr>
            <w:color w:val="0000FF"/>
          </w:rPr>
          <w:t>абзацем вторым</w:t>
        </w:r>
      </w:hyperlink>
      <w:r>
        <w:t xml:space="preserve"> настоящего пункта границ зон деятельности гарантирующих поставщиков должно содержать:</w:t>
      </w:r>
    </w:p>
    <w:p w:rsidR="00C260EA" w:rsidRDefault="00C260EA">
      <w:pPr>
        <w:pStyle w:val="ConsPlusNormal"/>
        <w:jc w:val="both"/>
      </w:pPr>
      <w:r>
        <w:t>(абзац введен Постановлением Правительства РФ от 28.12.2012 N 1449)</w:t>
      </w:r>
    </w:p>
    <w:p w:rsidR="00C260EA" w:rsidRDefault="00C260EA">
      <w:pPr>
        <w:pStyle w:val="ConsPlusNormal"/>
        <w:ind w:firstLine="540"/>
        <w:jc w:val="both"/>
      </w:pPr>
      <w:r>
        <w:t>информацию об основаниях определения (изменения) границ зон деятельности гарантирующих поставщиков;</w:t>
      </w:r>
    </w:p>
    <w:p w:rsidR="00C260EA" w:rsidRDefault="00C260EA">
      <w:pPr>
        <w:pStyle w:val="ConsPlusNormal"/>
        <w:jc w:val="both"/>
      </w:pPr>
      <w:r>
        <w:t>(абзац введен Постановлением Правительства РФ от 28.12.2012 N 1449)</w:t>
      </w:r>
    </w:p>
    <w:p w:rsidR="00C260EA" w:rsidRDefault="00C260EA">
      <w:pPr>
        <w:pStyle w:val="ConsPlusNormal"/>
        <w:ind w:firstLine="540"/>
        <w:jc w:val="both"/>
      </w:pPr>
      <w: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ar1385" w:tooltip="Ссылка на текущий документ" w:history="1">
        <w:r>
          <w:rPr>
            <w:color w:val="0000FF"/>
          </w:rPr>
          <w:t>абзацем вторым</w:t>
        </w:r>
      </w:hyperlink>
      <w:r>
        <w:t xml:space="preserve"> настоящего пункта, и с которой в порядке, установленном </w:t>
      </w:r>
      <w:hyperlink w:anchor="Par121" w:tooltip="Ссылка на текущий документ" w:history="1">
        <w:r>
          <w:rPr>
            <w:color w:val="0000FF"/>
          </w:rPr>
          <w:t>разделом II</w:t>
        </w:r>
      </w:hyperlink>
      <w:r>
        <w:t xml:space="preserve"> настоящего документа, начинается прием на обслуживание потребителей.</w:t>
      </w:r>
    </w:p>
    <w:p w:rsidR="00C260EA" w:rsidRDefault="00C260EA">
      <w:pPr>
        <w:pStyle w:val="ConsPlusNormal"/>
        <w:jc w:val="both"/>
      </w:pPr>
      <w:r>
        <w:t>(абзац введен Постановлением Правительства РФ от 28.12.2012 N 1449)</w:t>
      </w:r>
    </w:p>
    <w:p w:rsidR="00C260EA" w:rsidRDefault="00C260EA">
      <w:pPr>
        <w:pStyle w:val="ConsPlusNormal"/>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C260EA" w:rsidRDefault="00C260EA">
      <w:pPr>
        <w:pStyle w:val="ConsPlusNormal"/>
        <w:jc w:val="both"/>
      </w:pPr>
      <w:r>
        <w:t>(в ред. Постановления Правительства РФ от 28.12.2012 N 1449)</w:t>
      </w:r>
    </w:p>
    <w:p w:rsidR="00C260EA" w:rsidRDefault="00C260EA">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260EA" w:rsidRDefault="00C260EA">
      <w:pPr>
        <w:pStyle w:val="ConsPlusNormal"/>
        <w:ind w:firstLine="540"/>
        <w:jc w:val="both"/>
      </w:pPr>
      <w:r>
        <w:t>гарантирующих поставщиков, границы зон деятельности которых были определены (изменены).</w:t>
      </w:r>
    </w:p>
    <w:p w:rsidR="00C260EA" w:rsidRDefault="00C260EA">
      <w:pPr>
        <w:pStyle w:val="ConsPlusNormal"/>
        <w:jc w:val="both"/>
      </w:pPr>
      <w:r>
        <w:t>(в ред. Постановления Правительства РФ от 28.12.2012 N 1449)</w:t>
      </w:r>
    </w:p>
    <w:p w:rsidR="00C260EA" w:rsidRDefault="00C260EA">
      <w:pPr>
        <w:pStyle w:val="ConsPlusNormal"/>
        <w:ind w:firstLine="540"/>
        <w:jc w:val="both"/>
      </w:pPr>
      <w:bookmarkStart w:id="210" w:name="Par1412"/>
      <w:bookmarkEnd w:id="210"/>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либо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C260EA" w:rsidRDefault="00C260EA">
      <w:pPr>
        <w:pStyle w:val="ConsPlusNormal"/>
        <w:jc w:val="both"/>
      </w:pPr>
      <w:r>
        <w:t>(абзац введен Постановлением Правительства РФ от 30.12.2012 N 1482)</w:t>
      </w:r>
    </w:p>
    <w:p w:rsidR="00C260EA" w:rsidRDefault="00C260EA">
      <w:pPr>
        <w:pStyle w:val="ConsPlusNormal"/>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C260EA" w:rsidRDefault="00C260EA">
      <w:pPr>
        <w:pStyle w:val="ConsPlusNormal"/>
        <w:ind w:firstLine="540"/>
        <w:jc w:val="both"/>
      </w:pPr>
      <w:r>
        <w:t>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Правил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Правил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C260EA" w:rsidRDefault="00C260EA">
      <w:pPr>
        <w:pStyle w:val="ConsPlusNormal"/>
        <w:ind w:firstLine="540"/>
        <w:jc w:val="both"/>
      </w:pPr>
      <w:r>
        <w:t xml:space="preserve">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w:t>
      </w:r>
      <w:r>
        <w:lastRenderedPageBreak/>
        <w:t>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C260EA" w:rsidRDefault="00C260EA">
      <w:pPr>
        <w:pStyle w:val="ConsPlusNormal"/>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C260EA" w:rsidRDefault="00C260EA">
      <w:pPr>
        <w:pStyle w:val="ConsPlusNormal"/>
        <w:ind w:firstLine="540"/>
        <w:jc w:val="both"/>
      </w:pPr>
      <w:r>
        <w:t>информацию об основаниях изменения границ зон деятельности гарантирующих поставщиков;</w:t>
      </w:r>
    </w:p>
    <w:p w:rsidR="00C260EA" w:rsidRDefault="00C260EA">
      <w:pPr>
        <w:pStyle w:val="ConsPlusNormal"/>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C260EA" w:rsidRDefault="00C260EA">
      <w:pPr>
        <w:pStyle w:val="ConsPlusNormal"/>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Правил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ar121" w:tooltip="Ссылка на текущий документ" w:history="1">
        <w:r>
          <w:rPr>
            <w:color w:val="0000FF"/>
          </w:rPr>
          <w:t>разделом II</w:t>
        </w:r>
      </w:hyperlink>
      <w:r>
        <w:t xml:space="preserve"> настоящего документа.</w:t>
      </w:r>
    </w:p>
    <w:p w:rsidR="00C260EA" w:rsidRDefault="00C260EA">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260EA" w:rsidRDefault="00C260EA">
      <w:pPr>
        <w:pStyle w:val="ConsPlusNormal"/>
        <w:ind w:firstLine="540"/>
        <w:jc w:val="both"/>
      </w:pPr>
      <w:r>
        <w:t>уполномоченного федерального органа;</w:t>
      </w:r>
    </w:p>
    <w:p w:rsidR="00C260EA" w:rsidRDefault="00C260EA">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260EA" w:rsidRDefault="00C260EA">
      <w:pPr>
        <w:pStyle w:val="ConsPlusNormal"/>
        <w:ind w:firstLine="540"/>
        <w:jc w:val="both"/>
      </w:pPr>
      <w:r>
        <w:t>гарантирующих поставщиков, границы зон деятельности которых были изменены.</w:t>
      </w:r>
    </w:p>
    <w:p w:rsidR="00C260EA" w:rsidRDefault="00C260EA">
      <w:pPr>
        <w:pStyle w:val="ConsPlusNormal"/>
        <w:ind w:firstLine="540"/>
        <w:jc w:val="both"/>
      </w:pPr>
      <w:bookmarkStart w:id="211" w:name="Par1433"/>
      <w:bookmarkEnd w:id="211"/>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C260EA" w:rsidRDefault="00C260EA">
      <w:pPr>
        <w:pStyle w:val="ConsPlusNormal"/>
        <w:ind w:firstLine="540"/>
        <w:jc w:val="both"/>
      </w:pPr>
      <w:r>
        <w:t>При смене собственника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C260EA" w:rsidRDefault="00C260EA">
      <w:pPr>
        <w:pStyle w:val="ConsPlusNormal"/>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C260EA" w:rsidRDefault="00C260EA">
      <w:pPr>
        <w:pStyle w:val="ConsPlusNormal"/>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C260EA" w:rsidRDefault="00C260EA">
      <w:pPr>
        <w:pStyle w:val="ConsPlusNormal"/>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C260EA" w:rsidRDefault="00C260EA">
      <w:pPr>
        <w:pStyle w:val="ConsPlusNormal"/>
        <w:ind w:firstLine="540"/>
        <w:jc w:val="both"/>
      </w:pPr>
      <w:r>
        <w:t>информацию об основаниях изменения границ зон деятельности гарантирующих поставщиков;</w:t>
      </w:r>
    </w:p>
    <w:p w:rsidR="00C260EA" w:rsidRDefault="00C260EA">
      <w:pPr>
        <w:pStyle w:val="ConsPlusNormal"/>
        <w:ind w:firstLine="540"/>
        <w:jc w:val="both"/>
      </w:pPr>
      <w:r>
        <w:lastRenderedPageBreak/>
        <w:t>описание с указанием адресов на территории поселений новых границ зон деятельности гарантирующего поставщика;</w:t>
      </w:r>
    </w:p>
    <w:p w:rsidR="00C260EA" w:rsidRDefault="00C260EA">
      <w:pPr>
        <w:pStyle w:val="ConsPlusNormal"/>
        <w:ind w:firstLine="540"/>
        <w:jc w:val="both"/>
      </w:pPr>
      <w:r>
        <w:t>дату, с которой границы зон деятельности гарантирующего поставщика считаются измененными.</w:t>
      </w:r>
    </w:p>
    <w:p w:rsidR="00C260EA" w:rsidRDefault="00C260EA">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260EA" w:rsidRDefault="00C260EA">
      <w:pPr>
        <w:pStyle w:val="ConsPlusNormal"/>
        <w:ind w:firstLine="540"/>
        <w:jc w:val="both"/>
      </w:pPr>
      <w:r>
        <w:t>уполномоченного федерального органа;</w:t>
      </w:r>
    </w:p>
    <w:p w:rsidR="00C260EA" w:rsidRDefault="00C260EA">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260EA" w:rsidRDefault="00C260EA">
      <w:pPr>
        <w:pStyle w:val="ConsPlusNormal"/>
        <w:ind w:firstLine="540"/>
        <w:jc w:val="both"/>
      </w:pPr>
      <w:r>
        <w:t>гарантирующего поставщика, границы зоны деятельности которого изменены.</w:t>
      </w:r>
    </w:p>
    <w:p w:rsidR="00C260EA" w:rsidRDefault="00C260EA">
      <w:pPr>
        <w:pStyle w:val="ConsPlusNormal"/>
        <w:ind w:firstLine="540"/>
        <w:jc w:val="both"/>
      </w:pPr>
      <w:r>
        <w:t>232. При смене собственника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C260EA" w:rsidRDefault="00C260EA">
      <w:pPr>
        <w:pStyle w:val="ConsPlusNormal"/>
        <w:ind w:firstLine="540"/>
        <w:jc w:val="both"/>
      </w:pPr>
      <w:r>
        <w:t>Собственник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на такие объекты обязан уведомить о таком приобретении уполномоченный орган субъекта Российской Федерации. В уведомлении указываются обстоятельства, послужившие основаниями для смены собственника объектов электросетевого хозяйства.</w:t>
      </w:r>
    </w:p>
    <w:p w:rsidR="00C260EA" w:rsidRDefault="00C260EA">
      <w:pPr>
        <w:pStyle w:val="ConsPlusNormal"/>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соответствующих объектов электросетевого хозяйства запрос недостающей информации, а собственник указанных объектов обязан предоставить запрошенную информацию не позднее 15 рабочих дней со дня получения запроса.</w:t>
      </w:r>
    </w:p>
    <w:p w:rsidR="00C260EA" w:rsidRDefault="00C260EA">
      <w:pPr>
        <w:pStyle w:val="ConsPlusNormal"/>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C260EA" w:rsidRDefault="00C260EA">
      <w:pPr>
        <w:pStyle w:val="ConsPlusNormal"/>
        <w:ind w:firstLine="540"/>
        <w:jc w:val="both"/>
      </w:pPr>
      <w:r>
        <w:t>информацию об основаниях внесения изменений в описание границ зоны деятельности гарантирующего поставщика;</w:t>
      </w:r>
    </w:p>
    <w:p w:rsidR="00C260EA" w:rsidRDefault="00C260EA">
      <w:pPr>
        <w:pStyle w:val="ConsPlusNormal"/>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объектов электросетевого хозяйства;</w:t>
      </w:r>
    </w:p>
    <w:p w:rsidR="00C260EA" w:rsidRDefault="00C260EA">
      <w:pPr>
        <w:pStyle w:val="ConsPlusNormal"/>
        <w:ind w:firstLine="540"/>
        <w:jc w:val="both"/>
      </w:pPr>
      <w:r>
        <w:t>дату, с которой описание границ зоны деятельности гарантирующего поставщика считается уточненным;</w:t>
      </w:r>
    </w:p>
    <w:p w:rsidR="00C260EA" w:rsidRDefault="00C260EA">
      <w:pPr>
        <w:pStyle w:val="ConsPlusNormal"/>
        <w:ind w:firstLine="540"/>
        <w:jc w:val="both"/>
      </w:pPr>
      <w:r>
        <w:t>наименование гарантирующего поставщика, в описание границ зоны деятельности которого внесены изменения.</w:t>
      </w:r>
    </w:p>
    <w:p w:rsidR="00C260EA" w:rsidRDefault="00C260EA">
      <w:pPr>
        <w:pStyle w:val="ConsPlusNormal"/>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C260EA" w:rsidRDefault="00C260EA">
      <w:pPr>
        <w:pStyle w:val="ConsPlusNormal"/>
        <w:ind w:firstLine="540"/>
        <w:jc w:val="both"/>
      </w:pPr>
      <w:r>
        <w:t>уполномоченного федерального органа;</w:t>
      </w:r>
    </w:p>
    <w:p w:rsidR="00C260EA" w:rsidRDefault="00C260EA">
      <w:pPr>
        <w:pStyle w:val="ConsPlusNormal"/>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C260EA" w:rsidRDefault="00C260EA">
      <w:pPr>
        <w:pStyle w:val="ConsPlusNormal"/>
        <w:jc w:val="both"/>
      </w:pPr>
      <w:r>
        <w:t>(п. 232 в ред. Постановления Правительства РФ от 30.12.2012 N 1482)</w:t>
      </w:r>
    </w:p>
    <w:p w:rsidR="00C260EA" w:rsidRDefault="00C260EA">
      <w:pPr>
        <w:pStyle w:val="ConsPlusNormal"/>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Административным регламентом предоставления Федеральной службой по тарифам государственной услуги по формированию и ведению федерального информационного реестра гарантирующих поставщиков и зон их деятельности.</w:t>
      </w:r>
    </w:p>
    <w:p w:rsidR="00C260EA" w:rsidRDefault="00C260EA">
      <w:pPr>
        <w:pStyle w:val="ConsPlusNormal"/>
        <w:jc w:val="both"/>
      </w:pPr>
      <w:r>
        <w:t>(п. 233 введен Постановлением Правительства РФ от 30.12.2012 N 1482)</w:t>
      </w:r>
    </w:p>
    <w:p w:rsidR="00C260EA" w:rsidRDefault="00C260EA">
      <w:pPr>
        <w:pStyle w:val="ConsPlusNormal"/>
        <w:jc w:val="both"/>
      </w:pPr>
    </w:p>
    <w:p w:rsidR="00C260EA" w:rsidRDefault="00C260EA">
      <w:pPr>
        <w:pStyle w:val="ConsPlusNormal"/>
        <w:jc w:val="both"/>
      </w:pPr>
    </w:p>
    <w:p w:rsidR="00C260EA" w:rsidRDefault="00C260EA">
      <w:pPr>
        <w:pStyle w:val="ConsPlusNormal"/>
        <w:jc w:val="both"/>
      </w:pPr>
    </w:p>
    <w:p w:rsidR="00C260EA" w:rsidRDefault="00C260EA">
      <w:pPr>
        <w:pStyle w:val="ConsPlusNormal"/>
        <w:jc w:val="both"/>
      </w:pPr>
    </w:p>
    <w:p w:rsidR="00C260EA" w:rsidRDefault="00C260EA">
      <w:pPr>
        <w:pStyle w:val="ConsPlusNormal"/>
        <w:jc w:val="both"/>
      </w:pPr>
    </w:p>
    <w:p w:rsidR="00C260EA" w:rsidRDefault="00C260EA">
      <w:pPr>
        <w:pStyle w:val="ConsPlusNormal"/>
        <w:jc w:val="right"/>
        <w:outlineLvl w:val="1"/>
      </w:pPr>
      <w:bookmarkStart w:id="212" w:name="Par1464"/>
      <w:bookmarkEnd w:id="212"/>
      <w:r>
        <w:t>Приложение N 1</w:t>
      </w:r>
    </w:p>
    <w:p w:rsidR="00C260EA" w:rsidRDefault="00C260EA">
      <w:pPr>
        <w:pStyle w:val="ConsPlusNormal"/>
        <w:jc w:val="right"/>
      </w:pPr>
      <w:r>
        <w:t>к Основным положениям</w:t>
      </w:r>
    </w:p>
    <w:p w:rsidR="00C260EA" w:rsidRDefault="00C260EA">
      <w:pPr>
        <w:pStyle w:val="ConsPlusNormal"/>
        <w:jc w:val="right"/>
      </w:pPr>
      <w:r>
        <w:t>функционирования розничных</w:t>
      </w:r>
    </w:p>
    <w:p w:rsidR="00C260EA" w:rsidRDefault="00C260EA">
      <w:pPr>
        <w:pStyle w:val="ConsPlusNormal"/>
        <w:jc w:val="right"/>
      </w:pPr>
      <w:r>
        <w:t>рынков электрической энергии</w:t>
      </w:r>
    </w:p>
    <w:p w:rsidR="00C260EA" w:rsidRDefault="00C260EA">
      <w:pPr>
        <w:pStyle w:val="ConsPlusNormal"/>
        <w:ind w:firstLine="540"/>
        <w:jc w:val="both"/>
      </w:pPr>
    </w:p>
    <w:p w:rsidR="00C260EA" w:rsidRDefault="00C260EA">
      <w:pPr>
        <w:pStyle w:val="ConsPlusNormal"/>
        <w:jc w:val="center"/>
      </w:pPr>
      <w:bookmarkStart w:id="213" w:name="Par1469"/>
      <w:bookmarkEnd w:id="213"/>
      <w:r>
        <w:t>ПОКАЗАТЕЛИ ФИНАНСОВОГО СОСТОЯНИЯ ГАРАНТИРУЮЩЕГО ПОСТАВЩИКА</w:t>
      </w:r>
    </w:p>
    <w:p w:rsidR="00C260EA" w:rsidRDefault="00C260EA">
      <w:pPr>
        <w:pStyle w:val="ConsPlusNormal"/>
        <w:jc w:val="center"/>
      </w:pPr>
    </w:p>
    <w:p w:rsidR="00C260EA" w:rsidRDefault="00C260EA">
      <w:pPr>
        <w:pStyle w:val="ConsPlusNormal"/>
        <w:jc w:val="center"/>
      </w:pPr>
      <w:r>
        <w:t>(в ред. Постановлений Правительства РФ от 30.12.2012 N 1482,</w:t>
      </w:r>
    </w:p>
    <w:p w:rsidR="00C260EA" w:rsidRDefault="00C260EA">
      <w:pPr>
        <w:pStyle w:val="ConsPlusNormal"/>
        <w:jc w:val="center"/>
      </w:pPr>
      <w:r>
        <w:t>от 30.01.2013 N 67)</w:t>
      </w:r>
    </w:p>
    <w:p w:rsidR="00C260EA" w:rsidRDefault="00C260EA">
      <w:pPr>
        <w:pStyle w:val="ConsPlusNormal"/>
        <w:ind w:firstLine="540"/>
        <w:jc w:val="both"/>
      </w:pPr>
    </w:p>
    <w:p w:rsidR="00C260EA" w:rsidRDefault="00C260EA">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C260EA" w:rsidRDefault="00C260EA">
      <w:pPr>
        <w:pStyle w:val="ConsPlusNormal"/>
        <w:ind w:firstLine="540"/>
        <w:jc w:val="both"/>
      </w:pPr>
      <w:r>
        <w:t>оборачиваемость кредиторской задолженности;</w:t>
      </w:r>
    </w:p>
    <w:p w:rsidR="00C260EA" w:rsidRDefault="00C260EA">
      <w:pPr>
        <w:pStyle w:val="ConsPlusNormal"/>
        <w:ind w:firstLine="540"/>
        <w:jc w:val="both"/>
      </w:pPr>
      <w:r>
        <w:t>доля просроченной кредиторской задолженности в общей величине кредиторской задолженности;</w:t>
      </w:r>
    </w:p>
    <w:p w:rsidR="00C260EA" w:rsidRDefault="00C260EA">
      <w:pPr>
        <w:pStyle w:val="ConsPlusNormal"/>
        <w:ind w:firstLine="540"/>
        <w:jc w:val="both"/>
      </w:pPr>
      <w:r>
        <w:t>отношение выручки к краткосрочному заемному капиталу (лимит долгового покрытия).</w:t>
      </w:r>
    </w:p>
    <w:p w:rsidR="00C260EA" w:rsidRDefault="00C260EA">
      <w:pPr>
        <w:pStyle w:val="ConsPlusNormal"/>
        <w:ind w:firstLine="540"/>
        <w:jc w:val="both"/>
      </w:pPr>
      <w:r>
        <w:t xml:space="preserve">Рекомендуемые и предельные значения указанных показателей приведены в </w:t>
      </w:r>
      <w:hyperlink w:anchor="Par1488" w:tooltip="Ссылка на текущий документ" w:history="1">
        <w:r>
          <w:rPr>
            <w:color w:val="0000FF"/>
          </w:rPr>
          <w:t>таблице 1</w:t>
        </w:r>
      </w:hyperlink>
      <w:r>
        <w:t>.</w:t>
      </w:r>
    </w:p>
    <w:p w:rsidR="00C260EA" w:rsidRDefault="00C260EA">
      <w:pPr>
        <w:pStyle w:val="ConsPlusNormal"/>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ar1488" w:tooltip="Ссылка на текущий документ"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C260EA" w:rsidRDefault="00C260EA">
      <w:pPr>
        <w:pStyle w:val="ConsPlusNormal"/>
        <w:jc w:val="both"/>
      </w:pPr>
      <w:r>
        <w:t>(в ред. Постановления Правительства РФ от 30.01.2013 N 67)</w:t>
      </w:r>
    </w:p>
    <w:p w:rsidR="00C260EA" w:rsidRDefault="00C260EA">
      <w:pPr>
        <w:pStyle w:val="ConsPlusNormal"/>
        <w:ind w:firstLine="540"/>
        <w:jc w:val="both"/>
      </w:pPr>
      <w:r>
        <w:t xml:space="preserve">3. Промежуточные показатели финансового состояния гарантирующего поставщика определяются согласно </w:t>
      </w:r>
      <w:hyperlink w:anchor="Par1514" w:tooltip="Ссылка на текущий документ"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C260EA" w:rsidRDefault="00C260EA">
      <w:pPr>
        <w:pStyle w:val="ConsPlusNormal"/>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ar1488" w:tooltip="Ссылка на текущий документ" w:history="1">
        <w:r>
          <w:rPr>
            <w:color w:val="0000FF"/>
          </w:rPr>
          <w:t>таблице 1</w:t>
        </w:r>
      </w:hyperlink>
      <w:r>
        <w:t>.</w:t>
      </w:r>
    </w:p>
    <w:p w:rsidR="00C260EA" w:rsidRDefault="00C260EA">
      <w:pPr>
        <w:pStyle w:val="ConsPlusNormal"/>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C260EA" w:rsidRDefault="00C260EA">
      <w:pPr>
        <w:pStyle w:val="ConsPlusNormal"/>
        <w:jc w:val="both"/>
      </w:pPr>
      <w:r>
        <w:t>(в ред. Постановления Правительства РФ от 30.01.2013 N 67)</w:t>
      </w:r>
    </w:p>
    <w:p w:rsidR="00C260EA" w:rsidRDefault="00C260EA">
      <w:pPr>
        <w:pStyle w:val="ConsPlusNormal"/>
        <w:ind w:firstLine="540"/>
        <w:jc w:val="both"/>
      </w:pPr>
    </w:p>
    <w:p w:rsidR="00C260EA" w:rsidRDefault="00C260EA">
      <w:pPr>
        <w:pStyle w:val="ConsPlusNormal"/>
        <w:jc w:val="right"/>
        <w:outlineLvl w:val="2"/>
      </w:pPr>
      <w:bookmarkStart w:id="214" w:name="Par1486"/>
      <w:bookmarkEnd w:id="214"/>
      <w:r>
        <w:t>Таблица 1</w:t>
      </w:r>
    </w:p>
    <w:p w:rsidR="00C260EA" w:rsidRDefault="00C260EA">
      <w:pPr>
        <w:pStyle w:val="ConsPlusNormal"/>
        <w:ind w:firstLine="540"/>
        <w:jc w:val="both"/>
      </w:pPr>
    </w:p>
    <w:p w:rsidR="00C260EA" w:rsidRDefault="00C260EA">
      <w:pPr>
        <w:pStyle w:val="ConsPlusNormal"/>
        <w:jc w:val="center"/>
      </w:pPr>
      <w:bookmarkStart w:id="215" w:name="Par1488"/>
      <w:bookmarkEnd w:id="215"/>
      <w:r>
        <w:t>Показатели финансового состояния гарантирующего поставщика</w:t>
      </w:r>
    </w:p>
    <w:p w:rsidR="00C260EA" w:rsidRDefault="00C260EA">
      <w:pPr>
        <w:pStyle w:val="ConsPlusNormal"/>
        <w:ind w:firstLine="540"/>
        <w:jc w:val="both"/>
      </w:pPr>
    </w:p>
    <w:p w:rsidR="00C260EA" w:rsidRDefault="00C260EA">
      <w:pPr>
        <w:pStyle w:val="ConsPlusCell"/>
        <w:rPr>
          <w:rFonts w:ascii="Courier New" w:hAnsi="Courier New" w:cs="Courier New"/>
        </w:rPr>
      </w:pPr>
      <w:r>
        <w:rPr>
          <w:rFonts w:ascii="Courier New" w:hAnsi="Courier New" w:cs="Courier New"/>
        </w:rPr>
        <w:t>────────────────────┬─────────────────┬────────────────┬───────────────────</w:t>
      </w:r>
    </w:p>
    <w:p w:rsidR="00C260EA" w:rsidRDefault="00C260EA">
      <w:pPr>
        <w:pStyle w:val="ConsPlusCell"/>
        <w:rPr>
          <w:rFonts w:ascii="Courier New" w:hAnsi="Courier New" w:cs="Courier New"/>
        </w:rPr>
      </w:pPr>
      <w:r>
        <w:rPr>
          <w:rFonts w:ascii="Courier New" w:hAnsi="Courier New" w:cs="Courier New"/>
        </w:rPr>
        <w:t xml:space="preserve">     Показатель     │    Алгоритм     │ Рекомендуемое  │    Предельное</w:t>
      </w:r>
    </w:p>
    <w:p w:rsidR="00C260EA" w:rsidRDefault="00C260EA">
      <w:pPr>
        <w:pStyle w:val="ConsPlusCell"/>
        <w:rPr>
          <w:rFonts w:ascii="Courier New" w:hAnsi="Courier New" w:cs="Courier New"/>
        </w:rPr>
      </w:pPr>
      <w:r>
        <w:rPr>
          <w:rFonts w:ascii="Courier New" w:hAnsi="Courier New" w:cs="Courier New"/>
        </w:rPr>
        <w:t xml:space="preserve">                    │   определения   │    значение    │     значение</w:t>
      </w:r>
    </w:p>
    <w:p w:rsidR="00C260EA" w:rsidRDefault="00C260EA">
      <w:pPr>
        <w:pStyle w:val="ConsPlusCell"/>
        <w:rPr>
          <w:rFonts w:ascii="Courier New" w:hAnsi="Courier New" w:cs="Courier New"/>
        </w:rPr>
      </w:pPr>
      <w:r>
        <w:rPr>
          <w:rFonts w:ascii="Courier New" w:hAnsi="Courier New" w:cs="Courier New"/>
        </w:rPr>
        <w:t xml:space="preserve">                    │    значения     │                │</w:t>
      </w:r>
    </w:p>
    <w:p w:rsidR="00C260EA" w:rsidRDefault="00C260EA">
      <w:pPr>
        <w:pStyle w:val="ConsPlusCell"/>
        <w:rPr>
          <w:rFonts w:ascii="Courier New" w:hAnsi="Courier New" w:cs="Courier New"/>
        </w:rPr>
      </w:pPr>
      <w:r>
        <w:rPr>
          <w:rFonts w:ascii="Courier New" w:hAnsi="Courier New" w:cs="Courier New"/>
        </w:rPr>
        <w:t xml:space="preserve">                    │   показателя    │                │</w:t>
      </w:r>
    </w:p>
    <w:p w:rsidR="00C260EA" w:rsidRDefault="00C260EA">
      <w:pPr>
        <w:pStyle w:val="ConsPlusCell"/>
        <w:rPr>
          <w:rFonts w:ascii="Courier New" w:hAnsi="Courier New" w:cs="Courier New"/>
        </w:rPr>
      </w:pPr>
      <w:r>
        <w:rPr>
          <w:rFonts w:ascii="Courier New" w:hAnsi="Courier New" w:cs="Courier New"/>
        </w:rPr>
        <w:t>────────────────────┴─────────────────┴────────────────┴───────────────────</w:t>
      </w:r>
    </w:p>
    <w:p w:rsidR="00C260EA" w:rsidRDefault="00C260EA">
      <w:pPr>
        <w:pStyle w:val="ConsPlusCell"/>
        <w:rPr>
          <w:rFonts w:ascii="Courier New" w:hAnsi="Courier New" w:cs="Courier New"/>
        </w:rPr>
      </w:pPr>
      <w:r>
        <w:rPr>
          <w:rFonts w:ascii="Courier New" w:hAnsi="Courier New" w:cs="Courier New"/>
        </w:rPr>
        <w:t xml:space="preserve"> Оборачиваемость     (КЗнп +           не более 35      не более 40</w:t>
      </w:r>
    </w:p>
    <w:p w:rsidR="00C260EA" w:rsidRDefault="00C260EA">
      <w:pPr>
        <w:pStyle w:val="ConsPlusCell"/>
        <w:rPr>
          <w:rFonts w:ascii="Courier New" w:hAnsi="Courier New" w:cs="Courier New"/>
        </w:rPr>
      </w:pPr>
      <w:r>
        <w:rPr>
          <w:rFonts w:ascii="Courier New" w:hAnsi="Courier New" w:cs="Courier New"/>
        </w:rPr>
        <w:t xml:space="preserve"> кредиторской        КЗкп) / 2 /       календарных дней календарных дней</w:t>
      </w:r>
    </w:p>
    <w:p w:rsidR="00C260EA" w:rsidRDefault="00C260EA">
      <w:pPr>
        <w:pStyle w:val="ConsPlusCell"/>
        <w:rPr>
          <w:rFonts w:ascii="Courier New" w:hAnsi="Courier New" w:cs="Courier New"/>
        </w:rPr>
      </w:pPr>
      <w:r>
        <w:rPr>
          <w:rFonts w:ascii="Courier New" w:hAnsi="Courier New" w:cs="Courier New"/>
        </w:rPr>
        <w:t xml:space="preserve"> задолженности       ОТГРУЗКА x число</w:t>
      </w:r>
    </w:p>
    <w:p w:rsidR="00C260EA" w:rsidRDefault="00C260EA">
      <w:pPr>
        <w:pStyle w:val="ConsPlusCell"/>
        <w:rPr>
          <w:rFonts w:ascii="Courier New" w:hAnsi="Courier New" w:cs="Courier New"/>
        </w:rPr>
      </w:pPr>
      <w:r>
        <w:rPr>
          <w:rFonts w:ascii="Courier New" w:hAnsi="Courier New" w:cs="Courier New"/>
        </w:rPr>
        <w:t xml:space="preserve">                     дней в квартале</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Доля просроченной   Просроченная      не более 7%      не более 15%</w:t>
      </w:r>
    </w:p>
    <w:p w:rsidR="00C260EA" w:rsidRDefault="00C260EA">
      <w:pPr>
        <w:pStyle w:val="ConsPlusCell"/>
        <w:rPr>
          <w:rFonts w:ascii="Courier New" w:hAnsi="Courier New" w:cs="Courier New"/>
        </w:rPr>
      </w:pPr>
      <w:r>
        <w:rPr>
          <w:rFonts w:ascii="Courier New" w:hAnsi="Courier New" w:cs="Courier New"/>
        </w:rPr>
        <w:t xml:space="preserve"> кредиторской        КЗкп / КЗкп x</w:t>
      </w:r>
    </w:p>
    <w:p w:rsidR="00C260EA" w:rsidRDefault="00C260EA">
      <w:pPr>
        <w:pStyle w:val="ConsPlusCell"/>
        <w:rPr>
          <w:rFonts w:ascii="Courier New" w:hAnsi="Courier New" w:cs="Courier New"/>
        </w:rPr>
      </w:pPr>
      <w:r>
        <w:rPr>
          <w:rFonts w:ascii="Courier New" w:hAnsi="Courier New" w:cs="Courier New"/>
        </w:rPr>
        <w:t xml:space="preserve"> задолженности в     100%</w:t>
      </w:r>
    </w:p>
    <w:p w:rsidR="00C260EA" w:rsidRDefault="00C260EA">
      <w:pPr>
        <w:pStyle w:val="ConsPlusCell"/>
        <w:rPr>
          <w:rFonts w:ascii="Courier New" w:hAnsi="Courier New" w:cs="Courier New"/>
        </w:rPr>
      </w:pPr>
      <w:r>
        <w:rPr>
          <w:rFonts w:ascii="Courier New" w:hAnsi="Courier New" w:cs="Courier New"/>
        </w:rPr>
        <w:t xml:space="preserve"> общей величине</w:t>
      </w:r>
    </w:p>
    <w:p w:rsidR="00C260EA" w:rsidRDefault="00C260EA">
      <w:pPr>
        <w:pStyle w:val="ConsPlusCell"/>
        <w:rPr>
          <w:rFonts w:ascii="Courier New" w:hAnsi="Courier New" w:cs="Courier New"/>
        </w:rPr>
      </w:pPr>
      <w:r>
        <w:rPr>
          <w:rFonts w:ascii="Courier New" w:hAnsi="Courier New" w:cs="Courier New"/>
        </w:rPr>
        <w:t xml:space="preserve"> кредиторской</w:t>
      </w:r>
    </w:p>
    <w:p w:rsidR="00C260EA" w:rsidRDefault="00C260EA">
      <w:pPr>
        <w:pStyle w:val="ConsPlusCell"/>
        <w:rPr>
          <w:rFonts w:ascii="Courier New" w:hAnsi="Courier New" w:cs="Courier New"/>
        </w:rPr>
      </w:pPr>
      <w:r>
        <w:rPr>
          <w:rFonts w:ascii="Courier New" w:hAnsi="Courier New" w:cs="Courier New"/>
        </w:rPr>
        <w:t xml:space="preserve"> задолженности</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Лимит долгового                       </w:t>
      </w:r>
      <w:r w:rsidR="00163481">
        <w:rPr>
          <w:rFonts w:ascii="Courier New" w:hAnsi="Courier New" w:cs="Courier New"/>
          <w:noProof/>
          <w:position w:val="-24"/>
        </w:rPr>
        <w:drawing>
          <wp:inline distT="0" distB="0" distL="0" distR="0">
            <wp:extent cx="790575" cy="409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409575"/>
                    </a:xfrm>
                    <a:prstGeom prst="rect">
                      <a:avLst/>
                    </a:prstGeom>
                    <a:noFill/>
                    <a:ln>
                      <a:noFill/>
                    </a:ln>
                  </pic:spPr>
                </pic:pic>
              </a:graphicData>
            </a:graphic>
          </wp:inline>
        </w:drawing>
      </w:r>
      <w:r>
        <w:rPr>
          <w:rFonts w:ascii="Courier New" w:hAnsi="Courier New" w:cs="Courier New"/>
        </w:rPr>
        <w:t>       </w:t>
      </w:r>
      <w:r w:rsidR="00163481">
        <w:rPr>
          <w:rFonts w:ascii="Courier New" w:hAnsi="Courier New" w:cs="Courier New"/>
          <w:noProof/>
          <w:position w:val="-24"/>
        </w:rPr>
        <w:drawing>
          <wp:inline distT="0" distB="0" distL="0" distR="0">
            <wp:extent cx="790575" cy="409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409575"/>
                    </a:xfrm>
                    <a:prstGeom prst="rect">
                      <a:avLst/>
                    </a:prstGeom>
                    <a:noFill/>
                    <a:ln>
                      <a:noFill/>
                    </a:ln>
                  </pic:spPr>
                </pic:pic>
              </a:graphicData>
            </a:graphic>
          </wp:inline>
        </w:drawing>
      </w:r>
    </w:p>
    <w:p w:rsidR="00C260EA" w:rsidRDefault="00C260EA">
      <w:pPr>
        <w:pStyle w:val="ConsPlusCell"/>
        <w:rPr>
          <w:rFonts w:ascii="Courier New" w:hAnsi="Courier New" w:cs="Courier New"/>
        </w:rPr>
      </w:pPr>
      <w:r>
        <w:rPr>
          <w:rFonts w:ascii="Courier New" w:hAnsi="Courier New" w:cs="Courier New"/>
        </w:rPr>
        <w:t xml:space="preserve"> покрытия</w:t>
      </w:r>
    </w:p>
    <w:p w:rsidR="00C260EA" w:rsidRDefault="00C260EA">
      <w:pPr>
        <w:pStyle w:val="ConsPlusCell"/>
        <w:rPr>
          <w:rFonts w:ascii="Courier New" w:hAnsi="Courier New" w:cs="Courier New"/>
        </w:rPr>
      </w:pPr>
      <w:r>
        <w:rPr>
          <w:rFonts w:ascii="Courier New" w:hAnsi="Courier New" w:cs="Courier New"/>
        </w:rPr>
        <w:t>───────────────────────────────────────────────────────────────────────────</w:t>
      </w:r>
    </w:p>
    <w:p w:rsidR="00C260EA" w:rsidRDefault="00C260EA">
      <w:pPr>
        <w:pStyle w:val="ConsPlusNormal"/>
        <w:ind w:firstLine="540"/>
        <w:jc w:val="both"/>
      </w:pPr>
    </w:p>
    <w:p w:rsidR="00C260EA" w:rsidRDefault="00C260EA">
      <w:pPr>
        <w:pStyle w:val="ConsPlusNormal"/>
        <w:jc w:val="right"/>
        <w:outlineLvl w:val="2"/>
      </w:pPr>
      <w:bookmarkStart w:id="216" w:name="Par1512"/>
      <w:bookmarkEnd w:id="216"/>
      <w:r>
        <w:t>Таблица 2</w:t>
      </w:r>
    </w:p>
    <w:p w:rsidR="00C260EA" w:rsidRDefault="00C260EA">
      <w:pPr>
        <w:pStyle w:val="ConsPlusNormal"/>
        <w:ind w:firstLine="540"/>
        <w:jc w:val="both"/>
      </w:pPr>
    </w:p>
    <w:p w:rsidR="00C260EA" w:rsidRDefault="00C260EA">
      <w:pPr>
        <w:pStyle w:val="ConsPlusNormal"/>
        <w:jc w:val="center"/>
      </w:pPr>
      <w:bookmarkStart w:id="217" w:name="Par1514"/>
      <w:bookmarkEnd w:id="217"/>
      <w:r>
        <w:t>Промежуточные показатели финансового состояния</w:t>
      </w:r>
    </w:p>
    <w:p w:rsidR="00C260EA" w:rsidRDefault="00C260EA">
      <w:pPr>
        <w:pStyle w:val="ConsPlusNormal"/>
        <w:jc w:val="center"/>
      </w:pPr>
      <w:r>
        <w:t>гарантирующего поставщика</w:t>
      </w:r>
    </w:p>
    <w:p w:rsidR="00C260EA" w:rsidRDefault="00C260EA">
      <w:pPr>
        <w:pStyle w:val="ConsPlusNormal"/>
        <w:ind w:firstLine="540"/>
        <w:jc w:val="both"/>
      </w:pPr>
    </w:p>
    <w:p w:rsidR="00C260EA" w:rsidRDefault="00C260EA">
      <w:pPr>
        <w:pStyle w:val="ConsPlusCell"/>
        <w:rPr>
          <w:rFonts w:ascii="Courier New" w:hAnsi="Courier New" w:cs="Courier New"/>
        </w:rPr>
      </w:pPr>
      <w:r>
        <w:rPr>
          <w:rFonts w:ascii="Courier New" w:hAnsi="Courier New" w:cs="Courier New"/>
        </w:rPr>
        <w:t>──────────────────────┬──────────────────┬─────────────────────────────────</w:t>
      </w:r>
    </w:p>
    <w:p w:rsidR="00C260EA" w:rsidRDefault="00C260EA">
      <w:pPr>
        <w:pStyle w:val="ConsPlusCell"/>
        <w:rPr>
          <w:rFonts w:ascii="Courier New" w:hAnsi="Courier New" w:cs="Courier New"/>
        </w:rPr>
      </w:pPr>
      <w:r>
        <w:rPr>
          <w:rFonts w:ascii="Courier New" w:hAnsi="Courier New" w:cs="Courier New"/>
        </w:rPr>
        <w:t xml:space="preserve">     Промежуточный    │   Обозначение    │   Определение промежуточного</w:t>
      </w:r>
    </w:p>
    <w:p w:rsidR="00C260EA" w:rsidRDefault="00C260EA">
      <w:pPr>
        <w:pStyle w:val="ConsPlusCell"/>
        <w:rPr>
          <w:rFonts w:ascii="Courier New" w:hAnsi="Courier New" w:cs="Courier New"/>
        </w:rPr>
      </w:pPr>
      <w:r>
        <w:rPr>
          <w:rFonts w:ascii="Courier New" w:hAnsi="Courier New" w:cs="Courier New"/>
        </w:rPr>
        <w:t xml:space="preserve">      показатель      │  промежуточного  │           показателя</w:t>
      </w:r>
    </w:p>
    <w:p w:rsidR="00C260EA" w:rsidRDefault="00C260EA">
      <w:pPr>
        <w:pStyle w:val="ConsPlusCell"/>
        <w:rPr>
          <w:rFonts w:ascii="Courier New" w:hAnsi="Courier New" w:cs="Courier New"/>
        </w:rPr>
      </w:pPr>
      <w:r>
        <w:rPr>
          <w:rFonts w:ascii="Courier New" w:hAnsi="Courier New" w:cs="Courier New"/>
        </w:rPr>
        <w:t xml:space="preserve">                      │    показателя    │</w:t>
      </w:r>
    </w:p>
    <w:p w:rsidR="00C260EA" w:rsidRDefault="00C260EA">
      <w:pPr>
        <w:pStyle w:val="ConsPlusCell"/>
        <w:rPr>
          <w:rFonts w:ascii="Courier New" w:hAnsi="Courier New" w:cs="Courier New"/>
        </w:rPr>
      </w:pPr>
      <w:r>
        <w:rPr>
          <w:rFonts w:ascii="Courier New" w:hAnsi="Courier New" w:cs="Courier New"/>
        </w:rPr>
        <w:t>──────────────────────┴──────────────────┴─────────────────────────────────</w:t>
      </w:r>
    </w:p>
    <w:p w:rsidR="00C260EA" w:rsidRDefault="00C260EA">
      <w:pPr>
        <w:pStyle w:val="ConsPlusCell"/>
        <w:rPr>
          <w:rFonts w:ascii="Courier New" w:hAnsi="Courier New" w:cs="Courier New"/>
        </w:rPr>
      </w:pPr>
      <w:r>
        <w:rPr>
          <w:rFonts w:ascii="Courier New" w:hAnsi="Courier New" w:cs="Courier New"/>
        </w:rPr>
        <w:t xml:space="preserve"> Отгрузка              ОТГРУЗКА           Дебетовый оборот по счету 62 с</w:t>
      </w:r>
    </w:p>
    <w:p w:rsidR="00C260EA" w:rsidRDefault="00C260EA">
      <w:pPr>
        <w:pStyle w:val="ConsPlusCell"/>
        <w:rPr>
          <w:rFonts w:ascii="Courier New" w:hAnsi="Courier New" w:cs="Courier New"/>
        </w:rPr>
      </w:pPr>
      <w:r>
        <w:rPr>
          <w:rFonts w:ascii="Courier New" w:hAnsi="Courier New" w:cs="Courier New"/>
        </w:rPr>
        <w:lastRenderedPageBreak/>
        <w:t xml:space="preserve"> (объем продаж)                           первого по последнее число</w:t>
      </w:r>
    </w:p>
    <w:p w:rsidR="00C260EA" w:rsidRDefault="00C260EA">
      <w:pPr>
        <w:pStyle w:val="ConsPlusCell"/>
        <w:rPr>
          <w:rFonts w:ascii="Courier New" w:hAnsi="Courier New" w:cs="Courier New"/>
        </w:rPr>
      </w:pPr>
      <w:r>
        <w:rPr>
          <w:rFonts w:ascii="Courier New" w:hAnsi="Courier New" w:cs="Courier New"/>
        </w:rPr>
        <w:t xml:space="preserve">                                          отчетного квартала</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Величина кредиторской КЗнп               Кредитовое сальдо по счетам 60,</w:t>
      </w:r>
    </w:p>
    <w:p w:rsidR="00C260EA" w:rsidRDefault="00C260EA">
      <w:pPr>
        <w:pStyle w:val="ConsPlusCell"/>
        <w:rPr>
          <w:rFonts w:ascii="Courier New" w:hAnsi="Courier New" w:cs="Courier New"/>
        </w:rPr>
      </w:pPr>
      <w:r>
        <w:rPr>
          <w:rFonts w:ascii="Courier New" w:hAnsi="Courier New" w:cs="Courier New"/>
        </w:rPr>
        <w:t xml:space="preserve"> задолженности на                         68, 69, 70, 76 на 1-е число</w:t>
      </w:r>
    </w:p>
    <w:p w:rsidR="00C260EA" w:rsidRDefault="00C260EA">
      <w:pPr>
        <w:pStyle w:val="ConsPlusCell"/>
        <w:rPr>
          <w:rFonts w:ascii="Courier New" w:hAnsi="Courier New" w:cs="Courier New"/>
        </w:rPr>
      </w:pPr>
      <w:r>
        <w:rPr>
          <w:rFonts w:ascii="Courier New" w:hAnsi="Courier New" w:cs="Courier New"/>
        </w:rPr>
        <w:t xml:space="preserve"> начало периода                           отчетного квартала</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Величина кредиторской КЗкп               Кредитовое сальдо по счетам 60,</w:t>
      </w:r>
    </w:p>
    <w:p w:rsidR="00C260EA" w:rsidRDefault="00C260EA">
      <w:pPr>
        <w:pStyle w:val="ConsPlusCell"/>
        <w:rPr>
          <w:rFonts w:ascii="Courier New" w:hAnsi="Courier New" w:cs="Courier New"/>
        </w:rPr>
      </w:pPr>
      <w:r>
        <w:rPr>
          <w:rFonts w:ascii="Courier New" w:hAnsi="Courier New" w:cs="Courier New"/>
        </w:rPr>
        <w:t xml:space="preserve"> задолженности на                         68, 69, 70, 76 на последнее</w:t>
      </w:r>
    </w:p>
    <w:p w:rsidR="00C260EA" w:rsidRDefault="00C260EA">
      <w:pPr>
        <w:pStyle w:val="ConsPlusCell"/>
        <w:rPr>
          <w:rFonts w:ascii="Courier New" w:hAnsi="Courier New" w:cs="Courier New"/>
        </w:rPr>
      </w:pPr>
      <w:r>
        <w:rPr>
          <w:rFonts w:ascii="Courier New" w:hAnsi="Courier New" w:cs="Courier New"/>
        </w:rPr>
        <w:t xml:space="preserve"> конец периода                            число отчетного квартала</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Величина просроченной Просроченная КЗкп  Сумма неоплаченной кредиторской</w:t>
      </w:r>
    </w:p>
    <w:p w:rsidR="00C260EA" w:rsidRDefault="00C260EA">
      <w:pPr>
        <w:pStyle w:val="ConsPlusCell"/>
        <w:rPr>
          <w:rFonts w:ascii="Courier New" w:hAnsi="Courier New" w:cs="Courier New"/>
        </w:rPr>
      </w:pPr>
      <w:r>
        <w:rPr>
          <w:rFonts w:ascii="Courier New" w:hAnsi="Courier New" w:cs="Courier New"/>
        </w:rPr>
        <w:t xml:space="preserve"> кредиторской                             задолженности, по которой</w:t>
      </w:r>
    </w:p>
    <w:p w:rsidR="00C260EA" w:rsidRDefault="00C260EA">
      <w:pPr>
        <w:pStyle w:val="ConsPlusCell"/>
        <w:rPr>
          <w:rFonts w:ascii="Courier New" w:hAnsi="Courier New" w:cs="Courier New"/>
        </w:rPr>
      </w:pPr>
      <w:r>
        <w:rPr>
          <w:rFonts w:ascii="Courier New" w:hAnsi="Courier New" w:cs="Courier New"/>
        </w:rPr>
        <w:t xml:space="preserve"> задолженности на                         прошел срок оплаты, указанный в</w:t>
      </w:r>
    </w:p>
    <w:p w:rsidR="00C260EA" w:rsidRDefault="00C260EA">
      <w:pPr>
        <w:pStyle w:val="ConsPlusCell"/>
        <w:rPr>
          <w:rFonts w:ascii="Courier New" w:hAnsi="Courier New" w:cs="Courier New"/>
        </w:rPr>
      </w:pPr>
      <w:r>
        <w:rPr>
          <w:rFonts w:ascii="Courier New" w:hAnsi="Courier New" w:cs="Courier New"/>
        </w:rPr>
        <w:t xml:space="preserve"> конец периода                            договорах или в нормативных</w:t>
      </w:r>
    </w:p>
    <w:p w:rsidR="00C260EA" w:rsidRDefault="00C260EA">
      <w:pPr>
        <w:pStyle w:val="ConsPlusCell"/>
        <w:rPr>
          <w:rFonts w:ascii="Courier New" w:hAnsi="Courier New" w:cs="Courier New"/>
        </w:rPr>
      </w:pPr>
      <w:r>
        <w:rPr>
          <w:rFonts w:ascii="Courier New" w:hAnsi="Courier New" w:cs="Courier New"/>
        </w:rPr>
        <w:t xml:space="preserve">                                          правовых актах Российской</w:t>
      </w:r>
    </w:p>
    <w:p w:rsidR="00C260EA" w:rsidRDefault="00C260EA">
      <w:pPr>
        <w:pStyle w:val="ConsPlusCell"/>
        <w:rPr>
          <w:rFonts w:ascii="Courier New" w:hAnsi="Courier New" w:cs="Courier New"/>
        </w:rPr>
      </w:pPr>
      <w:r>
        <w:rPr>
          <w:rFonts w:ascii="Courier New" w:hAnsi="Courier New" w:cs="Courier New"/>
        </w:rPr>
        <w:t xml:space="preserve">                                          Федерации</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Среднегодовая         Выручка (В)        Выручка за предшествующие</w:t>
      </w:r>
    </w:p>
    <w:p w:rsidR="00C260EA" w:rsidRDefault="00C260EA">
      <w:pPr>
        <w:pStyle w:val="ConsPlusCell"/>
        <w:rPr>
          <w:rFonts w:ascii="Courier New" w:hAnsi="Courier New" w:cs="Courier New"/>
        </w:rPr>
      </w:pPr>
      <w:r>
        <w:rPr>
          <w:rFonts w:ascii="Courier New" w:hAnsi="Courier New" w:cs="Courier New"/>
        </w:rPr>
        <w:t xml:space="preserve"> выручка                                  отчетной дате 4 квартала без</w:t>
      </w:r>
    </w:p>
    <w:p w:rsidR="00C260EA" w:rsidRDefault="00C260EA">
      <w:pPr>
        <w:pStyle w:val="ConsPlusCell"/>
        <w:rPr>
          <w:rFonts w:ascii="Courier New" w:hAnsi="Courier New" w:cs="Courier New"/>
        </w:rPr>
      </w:pPr>
      <w:r>
        <w:rPr>
          <w:rFonts w:ascii="Courier New" w:hAnsi="Courier New" w:cs="Courier New"/>
        </w:rPr>
        <w:t xml:space="preserve">                                          учета НДС. Показатель</w:t>
      </w:r>
    </w:p>
    <w:p w:rsidR="00C260EA" w:rsidRDefault="00C260EA">
      <w:pPr>
        <w:pStyle w:val="ConsPlusCell"/>
        <w:rPr>
          <w:rFonts w:ascii="Courier New" w:hAnsi="Courier New" w:cs="Courier New"/>
        </w:rPr>
      </w:pPr>
      <w:r>
        <w:rPr>
          <w:rFonts w:ascii="Courier New" w:hAnsi="Courier New" w:cs="Courier New"/>
        </w:rPr>
        <w:t xml:space="preserve">                                          формируется как сумма строки</w:t>
      </w:r>
    </w:p>
    <w:p w:rsidR="00C260EA" w:rsidRDefault="00C260EA">
      <w:pPr>
        <w:pStyle w:val="ConsPlusCell"/>
        <w:rPr>
          <w:rFonts w:ascii="Courier New" w:hAnsi="Courier New" w:cs="Courier New"/>
        </w:rPr>
      </w:pPr>
      <w:r>
        <w:rPr>
          <w:rFonts w:ascii="Courier New" w:hAnsi="Courier New" w:cs="Courier New"/>
        </w:rPr>
        <w:t xml:space="preserve">                                          2110 отчета о прибылях и убытках</w:t>
      </w:r>
    </w:p>
    <w:p w:rsidR="00C260EA" w:rsidRDefault="00C260EA">
      <w:pPr>
        <w:pStyle w:val="ConsPlusCell"/>
        <w:rPr>
          <w:rFonts w:ascii="Courier New" w:hAnsi="Courier New" w:cs="Courier New"/>
        </w:rPr>
      </w:pPr>
      <w:r>
        <w:rPr>
          <w:rFonts w:ascii="Courier New" w:hAnsi="Courier New" w:cs="Courier New"/>
        </w:rPr>
        <w:t xml:space="preserve">                                          за текущий квартал и разности</w:t>
      </w:r>
    </w:p>
    <w:p w:rsidR="00C260EA" w:rsidRDefault="00C260EA">
      <w:pPr>
        <w:pStyle w:val="ConsPlusCell"/>
        <w:rPr>
          <w:rFonts w:ascii="Courier New" w:hAnsi="Courier New" w:cs="Courier New"/>
        </w:rPr>
      </w:pPr>
      <w:r>
        <w:rPr>
          <w:rFonts w:ascii="Courier New" w:hAnsi="Courier New" w:cs="Courier New"/>
        </w:rPr>
        <w:t xml:space="preserve">                                          строки 2110 на конец прошлого</w:t>
      </w:r>
    </w:p>
    <w:p w:rsidR="00C260EA" w:rsidRDefault="00C260EA">
      <w:pPr>
        <w:pStyle w:val="ConsPlusCell"/>
        <w:rPr>
          <w:rFonts w:ascii="Courier New" w:hAnsi="Courier New" w:cs="Courier New"/>
        </w:rPr>
      </w:pPr>
      <w:r>
        <w:rPr>
          <w:rFonts w:ascii="Courier New" w:hAnsi="Courier New" w:cs="Courier New"/>
        </w:rPr>
        <w:t xml:space="preserve">                                          года и аналогичный текущему</w:t>
      </w:r>
    </w:p>
    <w:p w:rsidR="00C260EA" w:rsidRDefault="00C260EA">
      <w:pPr>
        <w:pStyle w:val="ConsPlusCell"/>
        <w:rPr>
          <w:rFonts w:ascii="Courier New" w:hAnsi="Courier New" w:cs="Courier New"/>
        </w:rPr>
      </w:pPr>
      <w:r>
        <w:rPr>
          <w:rFonts w:ascii="Courier New" w:hAnsi="Courier New" w:cs="Courier New"/>
        </w:rPr>
        <w:t xml:space="preserve">                                          период прошлого года</w:t>
      </w:r>
    </w:p>
    <w:p w:rsidR="00C260EA" w:rsidRDefault="00C260EA">
      <w:pPr>
        <w:pStyle w:val="ConsPlusCell"/>
        <w:rPr>
          <w:rFonts w:ascii="Courier New" w:hAnsi="Courier New" w:cs="Courier New"/>
        </w:rPr>
      </w:pPr>
      <w:r>
        <w:rPr>
          <w:rFonts w:ascii="Courier New" w:hAnsi="Courier New" w:cs="Courier New"/>
        </w:rPr>
        <w:t>(в ред. Постановления Правительства РФ от 30.12.2012 N 1482)</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Налоги                Налоги (Н)         Текущий налог на прибыль за</w:t>
      </w:r>
    </w:p>
    <w:p w:rsidR="00C260EA" w:rsidRDefault="00C260EA">
      <w:pPr>
        <w:pStyle w:val="ConsPlusCell"/>
        <w:rPr>
          <w:rFonts w:ascii="Courier New" w:hAnsi="Courier New" w:cs="Courier New"/>
        </w:rPr>
      </w:pPr>
      <w:r>
        <w:rPr>
          <w:rFonts w:ascii="Courier New" w:hAnsi="Courier New" w:cs="Courier New"/>
        </w:rPr>
        <w:t xml:space="preserve">                                          предшествующие отчетной дате 4</w:t>
      </w:r>
    </w:p>
    <w:p w:rsidR="00C260EA" w:rsidRDefault="00C260EA">
      <w:pPr>
        <w:pStyle w:val="ConsPlusCell"/>
        <w:rPr>
          <w:rFonts w:ascii="Courier New" w:hAnsi="Courier New" w:cs="Courier New"/>
        </w:rPr>
      </w:pPr>
      <w:r>
        <w:rPr>
          <w:rFonts w:ascii="Courier New" w:hAnsi="Courier New" w:cs="Courier New"/>
        </w:rPr>
        <w:t xml:space="preserve">                                          квартала. Показатель формируется</w:t>
      </w:r>
    </w:p>
    <w:p w:rsidR="00C260EA" w:rsidRDefault="00C260EA">
      <w:pPr>
        <w:pStyle w:val="ConsPlusCell"/>
        <w:rPr>
          <w:rFonts w:ascii="Courier New" w:hAnsi="Courier New" w:cs="Courier New"/>
        </w:rPr>
      </w:pPr>
      <w:r>
        <w:rPr>
          <w:rFonts w:ascii="Courier New" w:hAnsi="Courier New" w:cs="Courier New"/>
        </w:rPr>
        <w:t xml:space="preserve">                                          как сумма строки 2410 отчета о</w:t>
      </w:r>
    </w:p>
    <w:p w:rsidR="00C260EA" w:rsidRDefault="00C260EA">
      <w:pPr>
        <w:pStyle w:val="ConsPlusCell"/>
        <w:rPr>
          <w:rFonts w:ascii="Courier New" w:hAnsi="Courier New" w:cs="Courier New"/>
        </w:rPr>
      </w:pPr>
      <w:r>
        <w:rPr>
          <w:rFonts w:ascii="Courier New" w:hAnsi="Courier New" w:cs="Courier New"/>
        </w:rPr>
        <w:t xml:space="preserve">                                          прибылях и убытках за текущий</w:t>
      </w:r>
    </w:p>
    <w:p w:rsidR="00C260EA" w:rsidRDefault="00C260EA">
      <w:pPr>
        <w:pStyle w:val="ConsPlusCell"/>
        <w:rPr>
          <w:rFonts w:ascii="Courier New" w:hAnsi="Courier New" w:cs="Courier New"/>
        </w:rPr>
      </w:pPr>
      <w:r>
        <w:rPr>
          <w:rFonts w:ascii="Courier New" w:hAnsi="Courier New" w:cs="Courier New"/>
        </w:rPr>
        <w:t xml:space="preserve">                                          квартал и разности строки 2410</w:t>
      </w:r>
    </w:p>
    <w:p w:rsidR="00C260EA" w:rsidRDefault="00C260EA">
      <w:pPr>
        <w:pStyle w:val="ConsPlusCell"/>
        <w:rPr>
          <w:rFonts w:ascii="Courier New" w:hAnsi="Courier New" w:cs="Courier New"/>
        </w:rPr>
      </w:pPr>
      <w:r>
        <w:rPr>
          <w:rFonts w:ascii="Courier New" w:hAnsi="Courier New" w:cs="Courier New"/>
        </w:rPr>
        <w:t xml:space="preserve">                                          на конец прошлого года и</w:t>
      </w:r>
    </w:p>
    <w:p w:rsidR="00C260EA" w:rsidRDefault="00C260EA">
      <w:pPr>
        <w:pStyle w:val="ConsPlusCell"/>
        <w:rPr>
          <w:rFonts w:ascii="Courier New" w:hAnsi="Courier New" w:cs="Courier New"/>
        </w:rPr>
      </w:pPr>
      <w:r>
        <w:rPr>
          <w:rFonts w:ascii="Courier New" w:hAnsi="Courier New" w:cs="Courier New"/>
        </w:rPr>
        <w:t xml:space="preserve">                                          аналогичный текущему период</w:t>
      </w:r>
    </w:p>
    <w:p w:rsidR="00C260EA" w:rsidRDefault="00C260EA">
      <w:pPr>
        <w:pStyle w:val="ConsPlusCell"/>
        <w:rPr>
          <w:rFonts w:ascii="Courier New" w:hAnsi="Courier New" w:cs="Courier New"/>
        </w:rPr>
      </w:pPr>
      <w:r>
        <w:rPr>
          <w:rFonts w:ascii="Courier New" w:hAnsi="Courier New" w:cs="Courier New"/>
        </w:rPr>
        <w:t xml:space="preserve">                                          прошлого года</w:t>
      </w:r>
    </w:p>
    <w:p w:rsidR="00C260EA" w:rsidRDefault="00C260EA">
      <w:pPr>
        <w:pStyle w:val="ConsPlusCell"/>
        <w:rPr>
          <w:rFonts w:ascii="Courier New" w:hAnsi="Courier New" w:cs="Courier New"/>
        </w:rPr>
      </w:pPr>
      <w:r>
        <w:rPr>
          <w:rFonts w:ascii="Courier New" w:hAnsi="Courier New" w:cs="Courier New"/>
        </w:rPr>
        <w:t>(в ред. Постановления Правительства РФ от 30.12.2012 N 1482)</w:t>
      </w:r>
    </w:p>
    <w:p w:rsidR="00C260EA" w:rsidRDefault="00C260EA">
      <w:pPr>
        <w:pStyle w:val="ConsPlusCell"/>
        <w:rPr>
          <w:rFonts w:ascii="Courier New" w:hAnsi="Courier New" w:cs="Courier New"/>
        </w:rPr>
      </w:pPr>
    </w:p>
    <w:p w:rsidR="00C260EA" w:rsidRDefault="00C260EA">
      <w:pPr>
        <w:pStyle w:val="ConsPlusCell"/>
        <w:rPr>
          <w:rFonts w:ascii="Courier New" w:hAnsi="Courier New" w:cs="Courier New"/>
        </w:rPr>
      </w:pPr>
      <w:r>
        <w:rPr>
          <w:rFonts w:ascii="Courier New" w:hAnsi="Courier New" w:cs="Courier New"/>
        </w:rPr>
        <w:t xml:space="preserve"> Краткосрочный         КЗК                Объем краткосрочных</w:t>
      </w:r>
    </w:p>
    <w:p w:rsidR="00C260EA" w:rsidRDefault="00C260EA">
      <w:pPr>
        <w:pStyle w:val="ConsPlusCell"/>
        <w:rPr>
          <w:rFonts w:ascii="Courier New" w:hAnsi="Courier New" w:cs="Courier New"/>
        </w:rPr>
      </w:pPr>
      <w:r>
        <w:rPr>
          <w:rFonts w:ascii="Courier New" w:hAnsi="Courier New" w:cs="Courier New"/>
        </w:rPr>
        <w:t xml:space="preserve"> заемный капитал                          обязательств, подлежащих</w:t>
      </w:r>
    </w:p>
    <w:p w:rsidR="00C260EA" w:rsidRDefault="00C260EA">
      <w:pPr>
        <w:pStyle w:val="ConsPlusCell"/>
        <w:rPr>
          <w:rFonts w:ascii="Courier New" w:hAnsi="Courier New" w:cs="Courier New"/>
        </w:rPr>
      </w:pPr>
      <w:r>
        <w:rPr>
          <w:rFonts w:ascii="Courier New" w:hAnsi="Courier New" w:cs="Courier New"/>
        </w:rPr>
        <w:t xml:space="preserve">                                          погашению в течение 12 месяцев с</w:t>
      </w:r>
    </w:p>
    <w:p w:rsidR="00C260EA" w:rsidRDefault="00C260EA">
      <w:pPr>
        <w:pStyle w:val="ConsPlusCell"/>
        <w:rPr>
          <w:rFonts w:ascii="Courier New" w:hAnsi="Courier New" w:cs="Courier New"/>
        </w:rPr>
      </w:pPr>
      <w:r>
        <w:rPr>
          <w:rFonts w:ascii="Courier New" w:hAnsi="Courier New" w:cs="Courier New"/>
        </w:rPr>
        <w:t xml:space="preserve">                                          отчетной даты (сумма строк по</w:t>
      </w:r>
    </w:p>
    <w:p w:rsidR="00C260EA" w:rsidRDefault="00C260EA">
      <w:pPr>
        <w:pStyle w:val="ConsPlusCell"/>
        <w:rPr>
          <w:rFonts w:ascii="Courier New" w:hAnsi="Courier New" w:cs="Courier New"/>
        </w:rPr>
      </w:pPr>
      <w:r>
        <w:rPr>
          <w:rFonts w:ascii="Courier New" w:hAnsi="Courier New" w:cs="Courier New"/>
        </w:rPr>
        <w:t xml:space="preserve">                                          бухгалтерскому балансу: строка</w:t>
      </w:r>
    </w:p>
    <w:p w:rsidR="00C260EA" w:rsidRDefault="00C260EA">
      <w:pPr>
        <w:pStyle w:val="ConsPlusCell"/>
        <w:rPr>
          <w:rFonts w:ascii="Courier New" w:hAnsi="Courier New" w:cs="Courier New"/>
        </w:rPr>
      </w:pPr>
      <w:r>
        <w:rPr>
          <w:rFonts w:ascii="Courier New" w:hAnsi="Courier New" w:cs="Courier New"/>
        </w:rPr>
        <w:t xml:space="preserve">                                          1510 - заемные средства, строка</w:t>
      </w:r>
    </w:p>
    <w:p w:rsidR="00C260EA" w:rsidRDefault="00C260EA">
      <w:pPr>
        <w:pStyle w:val="ConsPlusCell"/>
        <w:rPr>
          <w:rFonts w:ascii="Courier New" w:hAnsi="Courier New" w:cs="Courier New"/>
        </w:rPr>
      </w:pPr>
      <w:r>
        <w:rPr>
          <w:rFonts w:ascii="Courier New" w:hAnsi="Courier New" w:cs="Courier New"/>
        </w:rPr>
        <w:t xml:space="preserve">                                          1520 - кредиторская задолженность</w:t>
      </w:r>
    </w:p>
    <w:p w:rsidR="00C260EA" w:rsidRDefault="00C260EA">
      <w:pPr>
        <w:pStyle w:val="ConsPlusCell"/>
        <w:rPr>
          <w:rFonts w:ascii="Courier New" w:hAnsi="Courier New" w:cs="Courier New"/>
        </w:rPr>
      </w:pPr>
      <w:r>
        <w:rPr>
          <w:rFonts w:ascii="Courier New" w:hAnsi="Courier New" w:cs="Courier New"/>
        </w:rPr>
        <w:t xml:space="preserve">                                          за вычетом НДС и строка 1550 -</w:t>
      </w:r>
    </w:p>
    <w:p w:rsidR="00C260EA" w:rsidRDefault="00C260EA">
      <w:pPr>
        <w:pStyle w:val="ConsPlusCell"/>
        <w:rPr>
          <w:rFonts w:ascii="Courier New" w:hAnsi="Courier New" w:cs="Courier New"/>
        </w:rPr>
      </w:pPr>
      <w:r>
        <w:rPr>
          <w:rFonts w:ascii="Courier New" w:hAnsi="Courier New" w:cs="Courier New"/>
        </w:rPr>
        <w:t xml:space="preserve">                                          прочие краткосрочные</w:t>
      </w:r>
    </w:p>
    <w:p w:rsidR="00C260EA" w:rsidRDefault="00C260EA">
      <w:pPr>
        <w:pStyle w:val="ConsPlusCell"/>
        <w:rPr>
          <w:rFonts w:ascii="Courier New" w:hAnsi="Courier New" w:cs="Courier New"/>
        </w:rPr>
      </w:pPr>
      <w:r>
        <w:rPr>
          <w:rFonts w:ascii="Courier New" w:hAnsi="Courier New" w:cs="Courier New"/>
        </w:rPr>
        <w:t xml:space="preserve">                                          обязательства)</w:t>
      </w:r>
    </w:p>
    <w:p w:rsidR="00C260EA" w:rsidRDefault="00C260EA">
      <w:pPr>
        <w:pStyle w:val="ConsPlusCell"/>
        <w:rPr>
          <w:rFonts w:ascii="Courier New" w:hAnsi="Courier New" w:cs="Courier New"/>
        </w:rPr>
      </w:pPr>
      <w:r>
        <w:rPr>
          <w:rFonts w:ascii="Courier New" w:hAnsi="Courier New" w:cs="Courier New"/>
        </w:rPr>
        <w:t>(в ред. Постановления Правительства РФ от 30.12.2012 N 1482)</w:t>
      </w:r>
    </w:p>
    <w:p w:rsidR="00C260EA" w:rsidRDefault="00C260EA">
      <w:pPr>
        <w:pStyle w:val="ConsPlusCell"/>
        <w:rPr>
          <w:rFonts w:ascii="Courier New" w:hAnsi="Courier New" w:cs="Courier New"/>
        </w:rPr>
      </w:pPr>
      <w:r>
        <w:rPr>
          <w:rFonts w:ascii="Courier New" w:hAnsi="Courier New" w:cs="Courier New"/>
        </w:rPr>
        <w:t>───────────────────────────────────────────────────────────────────────────</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right"/>
        <w:outlineLvl w:val="1"/>
      </w:pPr>
      <w:bookmarkStart w:id="218" w:name="Par1580"/>
      <w:bookmarkEnd w:id="218"/>
      <w:r>
        <w:t>Приложение N 2</w:t>
      </w:r>
    </w:p>
    <w:p w:rsidR="00C260EA" w:rsidRDefault="00C260EA">
      <w:pPr>
        <w:pStyle w:val="ConsPlusNormal"/>
        <w:jc w:val="right"/>
      </w:pPr>
      <w:r>
        <w:t>к Основным положениям</w:t>
      </w:r>
    </w:p>
    <w:p w:rsidR="00C260EA" w:rsidRDefault="00C260EA">
      <w:pPr>
        <w:pStyle w:val="ConsPlusNormal"/>
        <w:jc w:val="right"/>
      </w:pPr>
      <w:r>
        <w:t>функционирования розничных</w:t>
      </w:r>
    </w:p>
    <w:p w:rsidR="00C260EA" w:rsidRDefault="00C260EA">
      <w:pPr>
        <w:pStyle w:val="ConsPlusNormal"/>
        <w:jc w:val="right"/>
      </w:pPr>
      <w:r>
        <w:t>рынков электрической энергии</w:t>
      </w:r>
    </w:p>
    <w:p w:rsidR="00C260EA" w:rsidRDefault="00C260EA">
      <w:pPr>
        <w:pStyle w:val="ConsPlusNormal"/>
        <w:ind w:firstLine="540"/>
        <w:jc w:val="both"/>
      </w:pPr>
    </w:p>
    <w:p w:rsidR="00C260EA" w:rsidRDefault="00C260EA">
      <w:pPr>
        <w:pStyle w:val="ConsPlusNormal"/>
        <w:jc w:val="center"/>
      </w:pPr>
      <w:bookmarkStart w:id="219" w:name="Par1585"/>
      <w:bookmarkEnd w:id="219"/>
      <w:r>
        <w:t>ФОРМЫ ПРЕДОСТАВЛЕНИЯ ИНФОРМАЦИИ</w:t>
      </w:r>
    </w:p>
    <w:p w:rsidR="00C260EA" w:rsidRDefault="00C260EA">
      <w:pPr>
        <w:pStyle w:val="ConsPlusNormal"/>
        <w:jc w:val="center"/>
      </w:pPr>
      <w:r>
        <w:t>О ПОТРЕБИТЕЛЯХ ЭЛЕКТРИЧЕСКОЙ ЭНЕРГИИ (МОЩНОСТИ)</w:t>
      </w:r>
    </w:p>
    <w:p w:rsidR="00C260EA" w:rsidRDefault="00C260EA">
      <w:pPr>
        <w:pStyle w:val="ConsPlusNormal"/>
        <w:ind w:firstLine="540"/>
        <w:jc w:val="both"/>
      </w:pPr>
    </w:p>
    <w:p w:rsidR="00C260EA" w:rsidRDefault="00C260EA">
      <w:pPr>
        <w:pStyle w:val="ConsPlusNormal"/>
        <w:jc w:val="right"/>
        <w:outlineLvl w:val="2"/>
      </w:pPr>
      <w:bookmarkStart w:id="220" w:name="Par1588"/>
      <w:bookmarkEnd w:id="220"/>
      <w:r>
        <w:t>Таблица 1</w:t>
      </w:r>
    </w:p>
    <w:p w:rsidR="00C260EA" w:rsidRDefault="00C260EA">
      <w:pPr>
        <w:pStyle w:val="ConsPlusNormal"/>
        <w:ind w:firstLine="540"/>
        <w:jc w:val="both"/>
      </w:pPr>
    </w:p>
    <w:p w:rsidR="00C260EA" w:rsidRDefault="00C260EA">
      <w:pPr>
        <w:pStyle w:val="ConsPlusNormal"/>
        <w:jc w:val="center"/>
      </w:pPr>
      <w:r>
        <w:t>Информация</w:t>
      </w:r>
    </w:p>
    <w:p w:rsidR="00C260EA" w:rsidRDefault="00C260EA">
      <w:pPr>
        <w:pStyle w:val="ConsPlusNormal"/>
        <w:jc w:val="center"/>
      </w:pPr>
      <w:r>
        <w:lastRenderedPageBreak/>
        <w:t>о потребителях электрической энергии - физических лицах</w:t>
      </w:r>
    </w:p>
    <w:p w:rsidR="00C260EA" w:rsidRDefault="00C260EA">
      <w:pPr>
        <w:pStyle w:val="ConsPlusNormal"/>
        <w:ind w:firstLine="540"/>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85"/>
        <w:gridCol w:w="8424"/>
      </w:tblGrid>
      <w:tr w:rsidR="00C260EA" w:rsidRPr="00C260EA">
        <w:trPr>
          <w:tblCellSpacing w:w="5" w:type="nil"/>
        </w:trPr>
        <w:tc>
          <w:tcPr>
            <w:tcW w:w="585" w:type="dxa"/>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N </w:t>
            </w:r>
          </w:p>
        </w:tc>
        <w:tc>
          <w:tcPr>
            <w:tcW w:w="8424" w:type="dxa"/>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Адрес местоположения энергопринимающих устройств</w:t>
            </w:r>
          </w:p>
        </w:tc>
      </w:tr>
      <w:tr w:rsidR="00C260EA" w:rsidRPr="00C260EA">
        <w:trPr>
          <w:tblCellSpacing w:w="5" w:type="nil"/>
        </w:trPr>
        <w:tc>
          <w:tcPr>
            <w:tcW w:w="585" w:type="dxa"/>
            <w:tcBorders>
              <w:bottom w:val="single" w:sz="8" w:space="0" w:color="auto"/>
              <w:right w:val="single" w:sz="8" w:space="0" w:color="auto"/>
            </w:tcBorders>
          </w:tcPr>
          <w:p w:rsidR="00C260EA" w:rsidRPr="00C260EA" w:rsidRDefault="00C260EA">
            <w:pPr>
              <w:pStyle w:val="ConsPlusNormal"/>
              <w:ind w:firstLine="540"/>
              <w:jc w:val="both"/>
            </w:pPr>
          </w:p>
        </w:tc>
        <w:tc>
          <w:tcPr>
            <w:tcW w:w="8424" w:type="dxa"/>
            <w:tcBorders>
              <w:bottom w:val="single" w:sz="8" w:space="0" w:color="auto"/>
            </w:tcBorders>
          </w:tcPr>
          <w:p w:rsidR="00C260EA" w:rsidRPr="00C260EA" w:rsidRDefault="00C260EA">
            <w:pPr>
              <w:pStyle w:val="ConsPlusNormal"/>
              <w:ind w:firstLine="540"/>
              <w:jc w:val="both"/>
            </w:pPr>
          </w:p>
        </w:tc>
      </w:tr>
      <w:tr w:rsidR="00C260EA" w:rsidRPr="00C260EA">
        <w:trPr>
          <w:tblCellSpacing w:w="5" w:type="nil"/>
        </w:trPr>
        <w:tc>
          <w:tcPr>
            <w:tcW w:w="585" w:type="dxa"/>
            <w:tcBorders>
              <w:bottom w:val="single" w:sz="8" w:space="0" w:color="auto"/>
              <w:right w:val="single" w:sz="8" w:space="0" w:color="auto"/>
            </w:tcBorders>
          </w:tcPr>
          <w:p w:rsidR="00C260EA" w:rsidRPr="00C260EA" w:rsidRDefault="00C260EA">
            <w:pPr>
              <w:pStyle w:val="ConsPlusNormal"/>
              <w:ind w:firstLine="540"/>
              <w:jc w:val="both"/>
            </w:pPr>
          </w:p>
        </w:tc>
        <w:tc>
          <w:tcPr>
            <w:tcW w:w="8424" w:type="dxa"/>
            <w:tcBorders>
              <w:bottom w:val="single" w:sz="8" w:space="0" w:color="auto"/>
            </w:tcBorders>
          </w:tcPr>
          <w:p w:rsidR="00C260EA" w:rsidRPr="00C260EA" w:rsidRDefault="00C260EA">
            <w:pPr>
              <w:pStyle w:val="ConsPlusNormal"/>
              <w:ind w:firstLine="540"/>
              <w:jc w:val="both"/>
            </w:pPr>
          </w:p>
        </w:tc>
      </w:tr>
      <w:tr w:rsidR="00C260EA" w:rsidRPr="00C260EA">
        <w:trPr>
          <w:tblCellSpacing w:w="5" w:type="nil"/>
        </w:trPr>
        <w:tc>
          <w:tcPr>
            <w:tcW w:w="585" w:type="dxa"/>
            <w:tcBorders>
              <w:bottom w:val="single" w:sz="8" w:space="0" w:color="auto"/>
              <w:right w:val="single" w:sz="8" w:space="0" w:color="auto"/>
            </w:tcBorders>
          </w:tcPr>
          <w:p w:rsidR="00C260EA" w:rsidRPr="00C260EA" w:rsidRDefault="00C260EA">
            <w:pPr>
              <w:pStyle w:val="ConsPlusNormal"/>
              <w:ind w:firstLine="540"/>
              <w:jc w:val="both"/>
            </w:pPr>
          </w:p>
        </w:tc>
        <w:tc>
          <w:tcPr>
            <w:tcW w:w="8424" w:type="dxa"/>
            <w:tcBorders>
              <w:bottom w:val="single" w:sz="8" w:space="0" w:color="auto"/>
            </w:tcBorders>
          </w:tcPr>
          <w:p w:rsidR="00C260EA" w:rsidRPr="00C260EA" w:rsidRDefault="00C260EA">
            <w:pPr>
              <w:pStyle w:val="ConsPlusNormal"/>
              <w:ind w:firstLine="540"/>
              <w:jc w:val="both"/>
            </w:pPr>
          </w:p>
        </w:tc>
      </w:tr>
    </w:tbl>
    <w:p w:rsidR="00C260EA" w:rsidRDefault="00C260EA">
      <w:pPr>
        <w:pStyle w:val="ConsPlusNormal"/>
        <w:jc w:val="both"/>
      </w:pPr>
    </w:p>
    <w:p w:rsidR="00C260EA" w:rsidRDefault="00C260EA">
      <w:pPr>
        <w:pStyle w:val="ConsPlusNormal"/>
        <w:jc w:val="both"/>
      </w:pPr>
    </w:p>
    <w:p w:rsidR="00C260EA" w:rsidRDefault="00C260EA">
      <w:pPr>
        <w:pStyle w:val="ConsPlusNormal"/>
        <w:ind w:firstLine="540"/>
        <w:jc w:val="both"/>
      </w:pPr>
    </w:p>
    <w:p w:rsidR="00C260EA" w:rsidRDefault="00C260EA">
      <w:pPr>
        <w:pStyle w:val="ConsPlusNormal"/>
        <w:jc w:val="right"/>
        <w:outlineLvl w:val="2"/>
      </w:pPr>
      <w:bookmarkStart w:id="221" w:name="Par1605"/>
      <w:bookmarkEnd w:id="221"/>
      <w:r>
        <w:t>Таблица 2</w:t>
      </w:r>
    </w:p>
    <w:p w:rsidR="00C260EA" w:rsidRDefault="00C260EA">
      <w:pPr>
        <w:pStyle w:val="ConsPlusNormal"/>
        <w:ind w:firstLine="540"/>
        <w:jc w:val="both"/>
      </w:pPr>
    </w:p>
    <w:p w:rsidR="00C260EA" w:rsidRDefault="00C260EA">
      <w:pPr>
        <w:pStyle w:val="ConsPlusNormal"/>
        <w:jc w:val="center"/>
      </w:pPr>
      <w:r>
        <w:t>Информация</w:t>
      </w:r>
    </w:p>
    <w:p w:rsidR="00C260EA" w:rsidRDefault="00C260EA">
      <w:pPr>
        <w:pStyle w:val="ConsPlusNormal"/>
        <w:jc w:val="center"/>
      </w:pPr>
      <w:r>
        <w:t>о потребителях электрической энергии - юридических лицах</w:t>
      </w:r>
    </w:p>
    <w:p w:rsidR="00C260EA" w:rsidRDefault="00C260EA">
      <w:pPr>
        <w:pStyle w:val="ConsPlusNormal"/>
        <w:ind w:firstLine="540"/>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85"/>
        <w:gridCol w:w="2691"/>
        <w:gridCol w:w="936"/>
        <w:gridCol w:w="5031"/>
      </w:tblGrid>
      <w:tr w:rsidR="00C260EA" w:rsidRPr="00C260EA">
        <w:trPr>
          <w:trHeight w:val="600"/>
          <w:tblCellSpacing w:w="5" w:type="nil"/>
        </w:trPr>
        <w:tc>
          <w:tcPr>
            <w:tcW w:w="585" w:type="dxa"/>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N </w:t>
            </w:r>
          </w:p>
        </w:tc>
        <w:tc>
          <w:tcPr>
            <w:tcW w:w="2691" w:type="dxa"/>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Наименование     </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организации     </w:t>
            </w:r>
          </w:p>
        </w:tc>
        <w:tc>
          <w:tcPr>
            <w:tcW w:w="936" w:type="dxa"/>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ИНН  </w:t>
            </w:r>
          </w:p>
        </w:tc>
        <w:tc>
          <w:tcPr>
            <w:tcW w:w="5031" w:type="dxa"/>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Фактический адрес организации/</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местоположение энергопринимающих</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устройств</w:t>
            </w:r>
          </w:p>
        </w:tc>
      </w:tr>
      <w:tr w:rsidR="00C260EA" w:rsidRPr="00C260EA">
        <w:trPr>
          <w:tblCellSpacing w:w="5" w:type="nil"/>
        </w:trPr>
        <w:tc>
          <w:tcPr>
            <w:tcW w:w="585" w:type="dxa"/>
            <w:tcBorders>
              <w:bottom w:val="single" w:sz="8" w:space="0" w:color="auto"/>
              <w:right w:val="single" w:sz="8" w:space="0" w:color="auto"/>
            </w:tcBorders>
          </w:tcPr>
          <w:p w:rsidR="00C260EA" w:rsidRPr="00C260EA" w:rsidRDefault="00C260EA">
            <w:pPr>
              <w:pStyle w:val="ConsPlusNormal"/>
              <w:ind w:firstLine="540"/>
              <w:jc w:val="both"/>
            </w:pPr>
          </w:p>
        </w:tc>
        <w:tc>
          <w:tcPr>
            <w:tcW w:w="2691" w:type="dxa"/>
            <w:tcBorders>
              <w:left w:val="single" w:sz="8" w:space="0" w:color="auto"/>
              <w:bottom w:val="single" w:sz="8" w:space="0" w:color="auto"/>
              <w:right w:val="single" w:sz="8" w:space="0" w:color="auto"/>
            </w:tcBorders>
          </w:tcPr>
          <w:p w:rsidR="00C260EA" w:rsidRPr="00C260EA" w:rsidRDefault="00C260EA">
            <w:pPr>
              <w:pStyle w:val="ConsPlusNormal"/>
              <w:ind w:firstLine="540"/>
              <w:jc w:val="both"/>
            </w:pPr>
          </w:p>
        </w:tc>
        <w:tc>
          <w:tcPr>
            <w:tcW w:w="936" w:type="dxa"/>
            <w:tcBorders>
              <w:left w:val="single" w:sz="8" w:space="0" w:color="auto"/>
              <w:bottom w:val="single" w:sz="8" w:space="0" w:color="auto"/>
              <w:right w:val="single" w:sz="8" w:space="0" w:color="auto"/>
            </w:tcBorders>
          </w:tcPr>
          <w:p w:rsidR="00C260EA" w:rsidRPr="00C260EA" w:rsidRDefault="00C260EA">
            <w:pPr>
              <w:pStyle w:val="ConsPlusNormal"/>
              <w:ind w:firstLine="540"/>
              <w:jc w:val="both"/>
            </w:pPr>
          </w:p>
        </w:tc>
        <w:tc>
          <w:tcPr>
            <w:tcW w:w="5031" w:type="dxa"/>
            <w:tcBorders>
              <w:bottom w:val="single" w:sz="8" w:space="0" w:color="auto"/>
            </w:tcBorders>
          </w:tcPr>
          <w:p w:rsidR="00C260EA" w:rsidRPr="00C260EA" w:rsidRDefault="00C260EA">
            <w:pPr>
              <w:pStyle w:val="ConsPlusNormal"/>
              <w:ind w:firstLine="540"/>
              <w:jc w:val="both"/>
            </w:pPr>
          </w:p>
        </w:tc>
      </w:tr>
      <w:tr w:rsidR="00C260EA" w:rsidRPr="00C260EA">
        <w:trPr>
          <w:tblCellSpacing w:w="5" w:type="nil"/>
        </w:trPr>
        <w:tc>
          <w:tcPr>
            <w:tcW w:w="585" w:type="dxa"/>
            <w:tcBorders>
              <w:bottom w:val="single" w:sz="8" w:space="0" w:color="auto"/>
              <w:right w:val="single" w:sz="8" w:space="0" w:color="auto"/>
            </w:tcBorders>
          </w:tcPr>
          <w:p w:rsidR="00C260EA" w:rsidRPr="00C260EA" w:rsidRDefault="00C260EA">
            <w:pPr>
              <w:pStyle w:val="ConsPlusNormal"/>
              <w:ind w:firstLine="540"/>
              <w:jc w:val="both"/>
            </w:pPr>
          </w:p>
        </w:tc>
        <w:tc>
          <w:tcPr>
            <w:tcW w:w="2691" w:type="dxa"/>
            <w:tcBorders>
              <w:left w:val="single" w:sz="8" w:space="0" w:color="auto"/>
              <w:bottom w:val="single" w:sz="8" w:space="0" w:color="auto"/>
              <w:right w:val="single" w:sz="8" w:space="0" w:color="auto"/>
            </w:tcBorders>
          </w:tcPr>
          <w:p w:rsidR="00C260EA" w:rsidRPr="00C260EA" w:rsidRDefault="00C260EA">
            <w:pPr>
              <w:pStyle w:val="ConsPlusNormal"/>
              <w:ind w:firstLine="540"/>
              <w:jc w:val="both"/>
            </w:pPr>
          </w:p>
        </w:tc>
        <w:tc>
          <w:tcPr>
            <w:tcW w:w="936" w:type="dxa"/>
            <w:tcBorders>
              <w:left w:val="single" w:sz="8" w:space="0" w:color="auto"/>
              <w:bottom w:val="single" w:sz="8" w:space="0" w:color="auto"/>
              <w:right w:val="single" w:sz="8" w:space="0" w:color="auto"/>
            </w:tcBorders>
          </w:tcPr>
          <w:p w:rsidR="00C260EA" w:rsidRPr="00C260EA" w:rsidRDefault="00C260EA">
            <w:pPr>
              <w:pStyle w:val="ConsPlusNormal"/>
              <w:ind w:firstLine="540"/>
              <w:jc w:val="both"/>
            </w:pPr>
          </w:p>
        </w:tc>
        <w:tc>
          <w:tcPr>
            <w:tcW w:w="5031" w:type="dxa"/>
            <w:tcBorders>
              <w:bottom w:val="single" w:sz="8" w:space="0" w:color="auto"/>
            </w:tcBorders>
          </w:tcPr>
          <w:p w:rsidR="00C260EA" w:rsidRPr="00C260EA" w:rsidRDefault="00C260EA">
            <w:pPr>
              <w:pStyle w:val="ConsPlusNormal"/>
              <w:ind w:firstLine="540"/>
              <w:jc w:val="both"/>
            </w:pPr>
          </w:p>
        </w:tc>
      </w:tr>
      <w:tr w:rsidR="00C260EA" w:rsidRPr="00C260EA">
        <w:trPr>
          <w:tblCellSpacing w:w="5" w:type="nil"/>
        </w:trPr>
        <w:tc>
          <w:tcPr>
            <w:tcW w:w="585" w:type="dxa"/>
            <w:tcBorders>
              <w:bottom w:val="single" w:sz="8" w:space="0" w:color="auto"/>
              <w:right w:val="single" w:sz="8" w:space="0" w:color="auto"/>
            </w:tcBorders>
          </w:tcPr>
          <w:p w:rsidR="00C260EA" w:rsidRPr="00C260EA" w:rsidRDefault="00C260EA">
            <w:pPr>
              <w:pStyle w:val="ConsPlusNormal"/>
              <w:ind w:firstLine="540"/>
              <w:jc w:val="both"/>
            </w:pPr>
          </w:p>
        </w:tc>
        <w:tc>
          <w:tcPr>
            <w:tcW w:w="2691" w:type="dxa"/>
            <w:tcBorders>
              <w:left w:val="single" w:sz="8" w:space="0" w:color="auto"/>
              <w:bottom w:val="single" w:sz="8" w:space="0" w:color="auto"/>
              <w:right w:val="single" w:sz="8" w:space="0" w:color="auto"/>
            </w:tcBorders>
          </w:tcPr>
          <w:p w:rsidR="00C260EA" w:rsidRPr="00C260EA" w:rsidRDefault="00C260EA">
            <w:pPr>
              <w:pStyle w:val="ConsPlusNormal"/>
              <w:ind w:firstLine="540"/>
              <w:jc w:val="both"/>
            </w:pPr>
          </w:p>
        </w:tc>
        <w:tc>
          <w:tcPr>
            <w:tcW w:w="936" w:type="dxa"/>
            <w:tcBorders>
              <w:left w:val="single" w:sz="8" w:space="0" w:color="auto"/>
              <w:bottom w:val="single" w:sz="8" w:space="0" w:color="auto"/>
              <w:right w:val="single" w:sz="8" w:space="0" w:color="auto"/>
            </w:tcBorders>
          </w:tcPr>
          <w:p w:rsidR="00C260EA" w:rsidRPr="00C260EA" w:rsidRDefault="00C260EA">
            <w:pPr>
              <w:pStyle w:val="ConsPlusNormal"/>
              <w:ind w:firstLine="540"/>
              <w:jc w:val="both"/>
            </w:pPr>
          </w:p>
        </w:tc>
        <w:tc>
          <w:tcPr>
            <w:tcW w:w="5031" w:type="dxa"/>
            <w:tcBorders>
              <w:bottom w:val="single" w:sz="8" w:space="0" w:color="auto"/>
            </w:tcBorders>
          </w:tcPr>
          <w:p w:rsidR="00C260EA" w:rsidRPr="00C260EA" w:rsidRDefault="00C260EA">
            <w:pPr>
              <w:pStyle w:val="ConsPlusNormal"/>
              <w:ind w:firstLine="540"/>
              <w:jc w:val="both"/>
            </w:pPr>
          </w:p>
        </w:tc>
      </w:tr>
    </w:tbl>
    <w:p w:rsidR="00C260EA" w:rsidRDefault="00C260EA">
      <w:pPr>
        <w:pStyle w:val="ConsPlusNormal"/>
        <w:jc w:val="both"/>
      </w:pPr>
    </w:p>
    <w:p w:rsidR="00C260EA" w:rsidRDefault="00C260EA">
      <w:pPr>
        <w:pStyle w:val="ConsPlusNormal"/>
        <w:jc w:val="both"/>
      </w:pPr>
    </w:p>
    <w:p w:rsidR="00C260EA" w:rsidRDefault="00C260EA">
      <w:pPr>
        <w:pStyle w:val="ConsPlusNormal"/>
        <w:jc w:val="both"/>
      </w:pPr>
    </w:p>
    <w:p w:rsidR="00C260EA" w:rsidRDefault="00C260EA">
      <w:pPr>
        <w:pStyle w:val="ConsPlusNormal"/>
        <w:jc w:val="both"/>
      </w:pPr>
    </w:p>
    <w:p w:rsidR="00C260EA" w:rsidRDefault="00C260EA">
      <w:pPr>
        <w:pStyle w:val="ConsPlusNormal"/>
        <w:jc w:val="both"/>
      </w:pPr>
    </w:p>
    <w:p w:rsidR="00C260EA" w:rsidRDefault="00C260EA">
      <w:pPr>
        <w:pStyle w:val="ConsPlusNormal"/>
        <w:jc w:val="right"/>
        <w:outlineLvl w:val="1"/>
      </w:pPr>
      <w:bookmarkStart w:id="222" w:name="Par1626"/>
      <w:bookmarkEnd w:id="222"/>
      <w:r>
        <w:t>Приложение N 3</w:t>
      </w:r>
    </w:p>
    <w:p w:rsidR="00C260EA" w:rsidRDefault="00C260EA">
      <w:pPr>
        <w:pStyle w:val="ConsPlusNormal"/>
        <w:jc w:val="right"/>
      </w:pPr>
      <w:r>
        <w:t>к Основным положениям</w:t>
      </w:r>
    </w:p>
    <w:p w:rsidR="00C260EA" w:rsidRDefault="00C260EA">
      <w:pPr>
        <w:pStyle w:val="ConsPlusNormal"/>
        <w:jc w:val="right"/>
      </w:pPr>
      <w:r>
        <w:t>функционирования розничных</w:t>
      </w:r>
    </w:p>
    <w:p w:rsidR="00C260EA" w:rsidRDefault="00C260EA">
      <w:pPr>
        <w:pStyle w:val="ConsPlusNormal"/>
        <w:jc w:val="right"/>
      </w:pPr>
      <w:r>
        <w:t>рынков электрической энергии</w:t>
      </w:r>
    </w:p>
    <w:p w:rsidR="00C260EA" w:rsidRDefault="00C260EA">
      <w:pPr>
        <w:pStyle w:val="ConsPlusNormal"/>
        <w:jc w:val="both"/>
      </w:pPr>
    </w:p>
    <w:p w:rsidR="00C260EA" w:rsidRDefault="00C260EA">
      <w:pPr>
        <w:pStyle w:val="ConsPlusNormal"/>
        <w:jc w:val="center"/>
      </w:pPr>
      <w:bookmarkStart w:id="223" w:name="Par1631"/>
      <w:bookmarkEnd w:id="223"/>
      <w:r>
        <w:t>РАСЧЕТНЫЕ СПОСОБЫ</w:t>
      </w:r>
    </w:p>
    <w:p w:rsidR="00C260EA" w:rsidRDefault="00C260EA">
      <w:pPr>
        <w:pStyle w:val="ConsPlusNormal"/>
        <w:jc w:val="center"/>
      </w:pPr>
      <w:r>
        <w:t>УЧЕТА ЭЛЕКТРИЧЕСКОЙ ЭНЕРГИИ (МОЩНОСТИ) НА РОЗНИЧНЫХ РЫНКАХ</w:t>
      </w:r>
    </w:p>
    <w:p w:rsidR="00C260EA" w:rsidRDefault="00C260EA">
      <w:pPr>
        <w:pStyle w:val="ConsPlusNormal"/>
        <w:jc w:val="center"/>
      </w:pPr>
      <w:r>
        <w:t>ЭЛЕКТРИЧЕСКОЙ ЭНЕРГИИ</w:t>
      </w:r>
    </w:p>
    <w:p w:rsidR="00C260EA" w:rsidRDefault="00C260EA">
      <w:pPr>
        <w:pStyle w:val="ConsPlusNormal"/>
        <w:ind w:firstLine="540"/>
        <w:jc w:val="both"/>
      </w:pPr>
    </w:p>
    <w:p w:rsidR="00C260EA" w:rsidRDefault="00C260EA">
      <w:pPr>
        <w:pStyle w:val="ConsPlusNormal"/>
        <w:ind w:firstLine="540"/>
        <w:jc w:val="both"/>
      </w:pPr>
      <w:r>
        <w:t xml:space="preserve">1. В случаях, предусмотренных </w:t>
      </w:r>
      <w:hyperlink w:anchor="Par1039" w:tooltip="Ссылка на текущий документ" w:history="1">
        <w:r>
          <w:rPr>
            <w:color w:val="0000FF"/>
          </w:rPr>
          <w:t>пунктами 166</w:t>
        </w:r>
      </w:hyperlink>
      <w:r>
        <w:t xml:space="preserve">, </w:t>
      </w:r>
      <w:hyperlink w:anchor="Par1108" w:tooltip="Ссылка на текущий документ" w:history="1">
        <w:r>
          <w:rPr>
            <w:color w:val="0000FF"/>
          </w:rPr>
          <w:t>178</w:t>
        </w:r>
      </w:hyperlink>
      <w:r>
        <w:t xml:space="preserve">, </w:t>
      </w:r>
      <w:hyperlink w:anchor="Par1109" w:tooltip="Ссылка на текущий документ" w:history="1">
        <w:r>
          <w:rPr>
            <w:color w:val="0000FF"/>
          </w:rPr>
          <w:t>179</w:t>
        </w:r>
      </w:hyperlink>
      <w:r>
        <w:t xml:space="preserve">, </w:t>
      </w:r>
      <w:hyperlink w:anchor="Par1117" w:tooltip="Ссылка на текущий документ" w:history="1">
        <w:r>
          <w:rPr>
            <w:color w:val="0000FF"/>
          </w:rPr>
          <w:t>181</w:t>
        </w:r>
      </w:hyperlink>
      <w:r>
        <w:t xml:space="preserve"> и </w:t>
      </w:r>
      <w:hyperlink w:anchor="Par1171" w:tooltip="Ссылка на текущий документ" w:history="1">
        <w:r>
          <w:rPr>
            <w:color w:val="0000FF"/>
          </w:rPr>
          <w:t>195</w:t>
        </w:r>
      </w:hyperlink>
      <w: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C260EA" w:rsidRDefault="00C260EA">
      <w:pPr>
        <w:pStyle w:val="ConsPlusNormal"/>
        <w:ind w:firstLine="540"/>
        <w:jc w:val="both"/>
      </w:pPr>
      <w:bookmarkStart w:id="224" w:name="Par1636"/>
      <w:bookmarkEnd w:id="224"/>
      <w:r>
        <w:t>а) объем потребления электрической энергии (мощности) в соответствующей точке поставки определяется:</w:t>
      </w:r>
    </w:p>
    <w:p w:rsidR="00C260EA" w:rsidRDefault="00C260EA">
      <w:pPr>
        <w:pStyle w:val="ConsPlusNormal"/>
        <w:ind w:firstLine="540"/>
        <w:jc w:val="both"/>
      </w:pPr>
      <w:r>
        <w:t>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по формуле:</w:t>
      </w:r>
    </w:p>
    <w:p w:rsidR="00C260EA" w:rsidRDefault="00C260EA">
      <w:pPr>
        <w:pStyle w:val="ConsPlusNormal"/>
        <w:ind w:firstLine="540"/>
        <w:jc w:val="both"/>
      </w:pPr>
    </w:p>
    <w:p w:rsidR="00C260EA" w:rsidRDefault="00163481">
      <w:pPr>
        <w:pStyle w:val="ConsPlusNormal"/>
        <w:jc w:val="center"/>
      </w:pPr>
      <w:r>
        <w:rPr>
          <w:noProof/>
          <w:position w:val="-12"/>
        </w:rPr>
        <w:drawing>
          <wp:inline distT="0" distB="0" distL="0" distR="0">
            <wp:extent cx="6953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3048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00C260EA">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C260EA" w:rsidRDefault="00C260EA">
      <w:pPr>
        <w:pStyle w:val="ConsPlusNormal"/>
        <w:ind w:firstLine="540"/>
        <w:jc w:val="both"/>
      </w:pPr>
      <w: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ar1039" w:tooltip="Ссылка на текущий документ" w:history="1">
        <w:r>
          <w:rPr>
            <w:color w:val="0000FF"/>
          </w:rPr>
          <w:t>пунктами 166</w:t>
        </w:r>
      </w:hyperlink>
      <w:r>
        <w:t xml:space="preserve">, </w:t>
      </w:r>
      <w:hyperlink w:anchor="Par1108" w:tooltip="Ссылка на текущий документ" w:history="1">
        <w:r>
          <w:rPr>
            <w:color w:val="0000FF"/>
          </w:rPr>
          <w:t>178</w:t>
        </w:r>
      </w:hyperlink>
      <w:r>
        <w:t xml:space="preserve">, </w:t>
      </w:r>
      <w:hyperlink w:anchor="Par1109" w:tooltip="Ссылка на текущий документ" w:history="1">
        <w:r>
          <w:rPr>
            <w:color w:val="0000FF"/>
          </w:rPr>
          <w:t>179</w:t>
        </w:r>
      </w:hyperlink>
      <w:r>
        <w:t xml:space="preserve"> и </w:t>
      </w:r>
      <w:hyperlink w:anchor="Par1117" w:tooltip="Ссылка на текущий документ" w:history="1">
        <w:r>
          <w:rPr>
            <w:color w:val="0000FF"/>
          </w:rPr>
          <w:t>181</w:t>
        </w:r>
      </w:hyperlink>
      <w: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ar1171" w:tooltip="Ссылка на текущий документ" w:history="1">
        <w:r>
          <w:rPr>
            <w:color w:val="0000FF"/>
          </w:rPr>
          <w:t>пунктом 195</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C260EA" w:rsidRDefault="00C260EA">
      <w:pPr>
        <w:pStyle w:val="ConsPlusNormal"/>
        <w:ind w:firstLine="540"/>
        <w:jc w:val="both"/>
      </w:pPr>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w:t>
      </w:r>
    </w:p>
    <w:p w:rsidR="00C260EA" w:rsidRDefault="00C260EA">
      <w:pPr>
        <w:pStyle w:val="ConsPlusNormal"/>
        <w:ind w:firstLine="540"/>
        <w:jc w:val="both"/>
      </w:pPr>
      <w:r>
        <w:lastRenderedPageBreak/>
        <w:t>для однофазного ввода:</w:t>
      </w:r>
    </w:p>
    <w:p w:rsidR="00C260EA" w:rsidRDefault="00C260EA">
      <w:pPr>
        <w:pStyle w:val="ConsPlusNormal"/>
        <w:ind w:firstLine="540"/>
        <w:jc w:val="both"/>
      </w:pPr>
    </w:p>
    <w:p w:rsidR="00C260EA" w:rsidRDefault="00163481">
      <w:pPr>
        <w:pStyle w:val="ConsPlusNormal"/>
        <w:jc w:val="center"/>
      </w:pPr>
      <w:r>
        <w:rPr>
          <w:noProof/>
          <w:position w:val="-28"/>
        </w:rPr>
        <w:drawing>
          <wp:inline distT="0" distB="0" distL="0" distR="0">
            <wp:extent cx="1685925" cy="428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для трехфазного ввода:</w:t>
      </w:r>
    </w:p>
    <w:p w:rsidR="00C260EA" w:rsidRDefault="00C260EA">
      <w:pPr>
        <w:pStyle w:val="ConsPlusNormal"/>
        <w:ind w:firstLine="540"/>
        <w:jc w:val="both"/>
      </w:pPr>
    </w:p>
    <w:p w:rsidR="00C260EA" w:rsidRDefault="00163481">
      <w:pPr>
        <w:pStyle w:val="ConsPlusNormal"/>
        <w:jc w:val="center"/>
      </w:pPr>
      <w:r>
        <w:rPr>
          <w:noProof/>
          <w:position w:val="-28"/>
        </w:rPr>
        <w:drawing>
          <wp:inline distT="0" distB="0" distL="0" distR="0">
            <wp:extent cx="1828800" cy="428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2862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3810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C260EA">
        <w:t xml:space="preserve"> - допустимая длительная токовая нагрузка вводного провода (кабеля), А;</w:t>
      </w:r>
    </w:p>
    <w:p w:rsidR="00C260EA" w:rsidRDefault="00163481">
      <w:pPr>
        <w:pStyle w:val="ConsPlusNormal"/>
        <w:ind w:firstLine="540"/>
        <w:jc w:val="both"/>
      </w:pPr>
      <w:r>
        <w:rPr>
          <w:noProof/>
          <w:position w:val="-14"/>
        </w:rPr>
        <w:drawing>
          <wp:inline distT="0" distB="0" distL="0" distR="0">
            <wp:extent cx="42862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00C260EA">
        <w:t xml:space="preserve"> - номинальное фазное напряжение, кВ;</w:t>
      </w:r>
    </w:p>
    <w:p w:rsidR="00C260EA" w:rsidRDefault="00163481">
      <w:pPr>
        <w:pStyle w:val="ConsPlusNormal"/>
        <w:ind w:firstLine="540"/>
        <w:jc w:val="both"/>
      </w:pPr>
      <w:r>
        <w:rPr>
          <w:noProof/>
          <w:position w:val="-10"/>
        </w:rPr>
        <w:drawing>
          <wp:inline distT="0" distB="0" distL="0" distR="0">
            <wp:extent cx="361950" cy="171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00C260EA">
        <w:t xml:space="preserve"> - коэффициент мощности при максимуме нагрузки. При отсутствии данных в договоре коэффициент принимается равным 0,9;</w:t>
      </w:r>
    </w:p>
    <w:p w:rsidR="00C260EA" w:rsidRDefault="00C260EA">
      <w:pPr>
        <w:pStyle w:val="ConsPlusNormal"/>
        <w:ind w:firstLine="540"/>
        <w:jc w:val="both"/>
      </w:pPr>
      <w:bookmarkStart w:id="225" w:name="Par1657"/>
      <w:bookmarkEnd w:id="225"/>
      <w:r>
        <w:t>б) почасовые объемы потребления электрической энергии в соответствующей точке поставки определяются по формуле:</w:t>
      </w:r>
    </w:p>
    <w:p w:rsidR="00C260EA" w:rsidRDefault="00C260EA">
      <w:pPr>
        <w:pStyle w:val="ConsPlusNormal"/>
        <w:ind w:firstLine="540"/>
        <w:jc w:val="both"/>
      </w:pPr>
    </w:p>
    <w:p w:rsidR="00C260EA" w:rsidRDefault="00163481">
      <w:pPr>
        <w:pStyle w:val="ConsPlusNormal"/>
        <w:jc w:val="center"/>
      </w:pPr>
      <w:r>
        <w:rPr>
          <w:noProof/>
          <w:position w:val="-24"/>
        </w:rPr>
        <w:drawing>
          <wp:inline distT="0" distB="0" distL="0" distR="0">
            <wp:extent cx="571500" cy="4095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40957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ar1636" w:tooltip="Ссылка на текущий документ" w:history="1">
        <w:r>
          <w:rPr>
            <w:color w:val="0000FF"/>
          </w:rPr>
          <w:t>подпунктом "а"</w:t>
        </w:r>
      </w:hyperlink>
      <w:r>
        <w:t xml:space="preserve"> настоящего пункта, МВт·ч.</w:t>
      </w:r>
    </w:p>
    <w:p w:rsidR="00C260EA" w:rsidRDefault="00C260EA">
      <w:pPr>
        <w:pStyle w:val="ConsPlusNormal"/>
        <w:ind w:firstLine="540"/>
        <w:jc w:val="both"/>
      </w:pPr>
      <w:bookmarkStart w:id="226" w:name="Par1662"/>
      <w:bookmarkEnd w:id="226"/>
      <w:r>
        <w:t>2. Объем бездоговорного потребления электрической энергии определяется исходя из величины допустимой длительной токовой нагрузки каждого вводного провода (кабеля) по формулам:</w:t>
      </w:r>
    </w:p>
    <w:p w:rsidR="00C260EA" w:rsidRDefault="00C260EA">
      <w:pPr>
        <w:pStyle w:val="ConsPlusNormal"/>
        <w:ind w:firstLine="540"/>
        <w:jc w:val="both"/>
      </w:pPr>
      <w:r>
        <w:t>для однофазного ввода:</w:t>
      </w:r>
    </w:p>
    <w:p w:rsidR="00C260EA" w:rsidRDefault="00C260EA">
      <w:pPr>
        <w:pStyle w:val="ConsPlusNormal"/>
        <w:ind w:firstLine="540"/>
        <w:jc w:val="both"/>
      </w:pPr>
    </w:p>
    <w:p w:rsidR="00C260EA" w:rsidRDefault="00163481">
      <w:pPr>
        <w:pStyle w:val="ConsPlusNormal"/>
        <w:jc w:val="center"/>
      </w:pPr>
      <w:r>
        <w:rPr>
          <w:noProof/>
          <w:position w:val="-24"/>
        </w:rPr>
        <w:drawing>
          <wp:inline distT="0" distB="0" distL="0" distR="0">
            <wp:extent cx="1790700" cy="4286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для трехфазного ввода:</w:t>
      </w:r>
    </w:p>
    <w:p w:rsidR="00C260EA" w:rsidRDefault="00C260EA">
      <w:pPr>
        <w:pStyle w:val="ConsPlusNormal"/>
        <w:ind w:firstLine="540"/>
        <w:jc w:val="both"/>
      </w:pPr>
    </w:p>
    <w:p w:rsidR="00C260EA" w:rsidRDefault="00163481">
      <w:pPr>
        <w:pStyle w:val="ConsPlusNormal"/>
        <w:jc w:val="center"/>
      </w:pPr>
      <w:r>
        <w:rPr>
          <w:noProof/>
          <w:position w:val="-24"/>
        </w:rPr>
        <w:drawing>
          <wp:inline distT="0" distB="0" distL="0" distR="0">
            <wp:extent cx="1943100" cy="428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42862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 xml:space="preserve">где </w:t>
      </w:r>
      <w:r w:rsidR="00163481">
        <w:rPr>
          <w:noProof/>
          <w:position w:val="-4"/>
        </w:rPr>
        <w:drawing>
          <wp:inline distT="0" distB="0" distL="0" distR="0">
            <wp:extent cx="238125" cy="1905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xml:space="preserve"> - количество часов в определенном в соответствии с </w:t>
      </w:r>
      <w:hyperlink w:anchor="Par1176" w:tooltip="Ссылка на текущий документ" w:history="1">
        <w:r>
          <w:rPr>
            <w:color w:val="0000FF"/>
          </w:rPr>
          <w:t>пунктом 196</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right"/>
        <w:outlineLvl w:val="1"/>
      </w:pPr>
      <w:bookmarkStart w:id="227" w:name="Par1677"/>
      <w:bookmarkEnd w:id="227"/>
      <w:r>
        <w:t>Приложение N 4</w:t>
      </w:r>
    </w:p>
    <w:p w:rsidR="00C260EA" w:rsidRDefault="00C260EA">
      <w:pPr>
        <w:pStyle w:val="ConsPlusNormal"/>
        <w:jc w:val="right"/>
      </w:pPr>
      <w:r>
        <w:t>к Основным положениям</w:t>
      </w:r>
    </w:p>
    <w:p w:rsidR="00C260EA" w:rsidRDefault="00C260EA">
      <w:pPr>
        <w:pStyle w:val="ConsPlusNormal"/>
        <w:jc w:val="right"/>
      </w:pPr>
      <w:r>
        <w:t>функционирования розничных</w:t>
      </w:r>
    </w:p>
    <w:p w:rsidR="00C260EA" w:rsidRDefault="00C260EA">
      <w:pPr>
        <w:pStyle w:val="ConsPlusNormal"/>
        <w:jc w:val="right"/>
      </w:pPr>
      <w:r>
        <w:t>рынков электрической энергии</w:t>
      </w:r>
    </w:p>
    <w:p w:rsidR="00C260EA" w:rsidRDefault="00C260EA">
      <w:pPr>
        <w:pStyle w:val="ConsPlusNormal"/>
        <w:jc w:val="both"/>
      </w:pPr>
    </w:p>
    <w:p w:rsidR="00C260EA" w:rsidRDefault="00C260EA">
      <w:pPr>
        <w:pStyle w:val="ConsPlusNormal"/>
        <w:jc w:val="center"/>
      </w:pPr>
      <w:bookmarkStart w:id="228" w:name="Par1682"/>
      <w:bookmarkEnd w:id="228"/>
      <w:r>
        <w:t>ФОРМУЛЫ</w:t>
      </w:r>
    </w:p>
    <w:p w:rsidR="00C260EA" w:rsidRDefault="00C260EA">
      <w:pPr>
        <w:pStyle w:val="ConsPlusNormal"/>
        <w:jc w:val="center"/>
      </w:pPr>
      <w:r>
        <w:t>РАСЧЕТА РЕЙТИНГА ОРГАНИЗАЦИЙ, ПОДАВШИХ ЗАЯВКИ НА УЧАСТИЕ</w:t>
      </w:r>
    </w:p>
    <w:p w:rsidR="00C260EA" w:rsidRDefault="00C260EA">
      <w:pPr>
        <w:pStyle w:val="ConsPlusNormal"/>
        <w:jc w:val="center"/>
      </w:pPr>
      <w:r>
        <w:t>В КОНКУРСЕ НА ПРИСВОЕНИЕ СТАТУСА ГАРАНТИРУЮЩЕГО ПОСТАВЩИКА</w:t>
      </w:r>
    </w:p>
    <w:p w:rsidR="00C260EA" w:rsidRDefault="00C260EA">
      <w:pPr>
        <w:pStyle w:val="ConsPlusNormal"/>
        <w:jc w:val="center"/>
      </w:pPr>
    </w:p>
    <w:p w:rsidR="00C260EA" w:rsidRDefault="00C260EA">
      <w:pPr>
        <w:pStyle w:val="ConsPlusNormal"/>
        <w:jc w:val="center"/>
      </w:pPr>
      <w:r>
        <w:t>(в ред. Постановления Правительства РФ от 30.12.2012 N 1482)</w:t>
      </w:r>
    </w:p>
    <w:p w:rsidR="00C260EA" w:rsidRDefault="00C260EA">
      <w:pPr>
        <w:pStyle w:val="ConsPlusNormal"/>
        <w:jc w:val="both"/>
      </w:pPr>
    </w:p>
    <w:p w:rsidR="00C260EA" w:rsidRDefault="00C260EA">
      <w:pPr>
        <w:pStyle w:val="ConsPlusNormal"/>
        <w:ind w:firstLine="540"/>
        <w:jc w:val="both"/>
      </w:pPr>
      <w:r>
        <w:t>1. Рейтинг организации, подавшей заявку на участие в конкурсе на присвоение статуса гарантирующего поставщика (далее - соответственно заявитель, конкурс) (R), определяется по формуле:</w:t>
      </w:r>
    </w:p>
    <w:p w:rsidR="00C260EA" w:rsidRDefault="00C260EA">
      <w:pPr>
        <w:pStyle w:val="ConsPlusNormal"/>
        <w:ind w:firstLine="540"/>
        <w:jc w:val="both"/>
      </w:pPr>
    </w:p>
    <w:p w:rsidR="00C260EA" w:rsidRDefault="00163481">
      <w:pPr>
        <w:pStyle w:val="ConsPlusNormal"/>
        <w:jc w:val="center"/>
      </w:pPr>
      <w:r>
        <w:rPr>
          <w:noProof/>
          <w:position w:val="-24"/>
        </w:rPr>
        <w:drawing>
          <wp:inline distT="0" distB="0" distL="0" distR="0">
            <wp:extent cx="1495425" cy="4095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lastRenderedPageBreak/>
        <w:t>где:</w:t>
      </w:r>
    </w:p>
    <w:p w:rsidR="00C260EA" w:rsidRDefault="00C260EA">
      <w:pPr>
        <w:pStyle w:val="ConsPlusNormal"/>
        <w:ind w:firstLine="540"/>
        <w:jc w:val="both"/>
      </w:pPr>
      <w:r>
        <w:t xml:space="preserve">Д - размер средств, направляемых в счет уступки требований кредиторов по задолженности, указанной в реестре, сформированном в соответствии с </w:t>
      </w:r>
      <w:hyperlink w:anchor="Par1246" w:tooltip="Ссылка на текущий документ" w:history="1">
        <w:r>
          <w:rPr>
            <w:color w:val="0000FF"/>
          </w:rPr>
          <w:t>пунктом 206</w:t>
        </w:r>
      </w:hyperlink>
      <w:r>
        <w:t xml:space="preserve"> Основных положений функционирования розничных рынков электрической энергии, который указан заявителем в заявке на участие в конкурсе и соотнесен с текущими ценами;</w:t>
      </w:r>
    </w:p>
    <w:p w:rsidR="00C260EA" w:rsidRDefault="00C260EA">
      <w:pPr>
        <w:pStyle w:val="ConsPlusNormal"/>
        <w:jc w:val="both"/>
      </w:pPr>
      <w:r>
        <w:t>(в ред. Постановления Правительства РФ от 30.12.2012 N 1482)</w:t>
      </w:r>
    </w:p>
    <w:p w:rsidR="00C260EA" w:rsidRDefault="00163481">
      <w:pPr>
        <w:pStyle w:val="ConsPlusNormal"/>
        <w:ind w:firstLine="540"/>
        <w:jc w:val="both"/>
      </w:pPr>
      <w:r>
        <w:rPr>
          <w:noProof/>
          <w:position w:val="-12"/>
        </w:rPr>
        <w:drawing>
          <wp:inline distT="0" distB="0" distL="0" distR="0">
            <wp:extent cx="14287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00C260EA">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C260EA" w:rsidRDefault="00163481">
      <w:pPr>
        <w:pStyle w:val="ConsPlusNormal"/>
        <w:ind w:firstLine="540"/>
        <w:jc w:val="both"/>
      </w:pPr>
      <w:r>
        <w:rPr>
          <w:noProof/>
          <w:position w:val="-12"/>
        </w:rPr>
        <w:drawing>
          <wp:inline distT="0" distB="0" distL="0" distR="0">
            <wp:extent cx="36195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sidR="00C260EA">
        <w:t xml:space="preserve"> - индекс величины сбытовой надбавки гарантирующего поставщика.</w:t>
      </w:r>
    </w:p>
    <w:p w:rsidR="00C260EA" w:rsidRDefault="00C260EA">
      <w:pPr>
        <w:pStyle w:val="ConsPlusNormal"/>
        <w:ind w:firstLine="540"/>
        <w:jc w:val="both"/>
      </w:pPr>
      <w:r>
        <w:t>2. Размер средств (Д) определяется по следующей формуле:</w:t>
      </w:r>
    </w:p>
    <w:p w:rsidR="00C260EA" w:rsidRDefault="00C260EA">
      <w:pPr>
        <w:pStyle w:val="ConsPlusNormal"/>
        <w:ind w:firstLine="540"/>
        <w:jc w:val="both"/>
      </w:pPr>
    </w:p>
    <w:p w:rsidR="00C260EA" w:rsidRDefault="00163481">
      <w:pPr>
        <w:pStyle w:val="ConsPlusNormal"/>
        <w:jc w:val="center"/>
      </w:pPr>
      <w:r>
        <w:rPr>
          <w:noProof/>
          <w:position w:val="-62"/>
        </w:rPr>
        <w:drawing>
          <wp:inline distT="0" distB="0" distL="0" distR="0">
            <wp:extent cx="1790700" cy="8477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84772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17145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00C260EA">
        <w:t xml:space="preserve"> - размер средств, указанных заявителем в заявке на участие в конкурсе и направляемых в счет уступки требований кредиторов к гарантирующему поставщику в n-й по счету месяц от месяца, в котором заканчивается прием заявок на участие в конкурсе, где n(0;m) при значении, равном 0, соответствует месяцу, в котором заканчивается прием заявок на участие в конкурсе, а при значении, равном m, - соответствует месяцу, в который будет осуществлен последний платеж за счет указанных средств;</w:t>
      </w:r>
    </w:p>
    <w:p w:rsidR="00C260EA" w:rsidRDefault="00C260EA">
      <w:pPr>
        <w:pStyle w:val="ConsPlusNormal"/>
        <w:ind w:firstLine="540"/>
        <w:jc w:val="both"/>
      </w:pPr>
      <w:r>
        <w:t>i - текущая учетная ставка банковского процента, установленная Центральным банком Российской Федерации.</w:t>
      </w:r>
    </w:p>
    <w:p w:rsidR="00C260EA" w:rsidRDefault="00C260EA">
      <w:pPr>
        <w:pStyle w:val="ConsPlusNormal"/>
        <w:ind w:firstLine="540"/>
        <w:jc w:val="both"/>
      </w:pPr>
      <w:r>
        <w:t>3. Индекс величины сбытовой надбавки гарантирующего поставщика (</w:t>
      </w:r>
      <w:r w:rsidR="00163481">
        <w:rPr>
          <w:noProof/>
          <w:position w:val="-12"/>
        </w:rPr>
        <w:drawing>
          <wp:inline distT="0" distB="0" distL="0" distR="0">
            <wp:extent cx="36195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t>) определяется по следующей формуле:</w:t>
      </w:r>
    </w:p>
    <w:p w:rsidR="00C260EA" w:rsidRDefault="00C260EA">
      <w:pPr>
        <w:pStyle w:val="ConsPlusNormal"/>
        <w:ind w:firstLine="540"/>
        <w:jc w:val="both"/>
      </w:pPr>
    </w:p>
    <w:p w:rsidR="00C260EA" w:rsidRDefault="00163481">
      <w:pPr>
        <w:pStyle w:val="ConsPlusNormal"/>
        <w:jc w:val="center"/>
      </w:pPr>
      <w:r>
        <w:rPr>
          <w:noProof/>
          <w:position w:val="-30"/>
        </w:rPr>
        <w:drawing>
          <wp:inline distT="0" distB="0" distL="0" distR="0">
            <wp:extent cx="1304925" cy="4572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46672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00C260EA">
        <w:t xml:space="preserve"> - уровень необходимой валовой выручки и (или) сбытовой надбавки гарантирующего поставщика, в отношении зоны деятельности которого проводится конкурс, на текущий период регулирования;</w:t>
      </w:r>
    </w:p>
    <w:p w:rsidR="00C260EA" w:rsidRDefault="00163481">
      <w:pPr>
        <w:pStyle w:val="ConsPlusNormal"/>
        <w:ind w:firstLine="540"/>
        <w:jc w:val="both"/>
      </w:pPr>
      <w:r>
        <w:rPr>
          <w:noProof/>
          <w:position w:val="-12"/>
        </w:rPr>
        <w:drawing>
          <wp:inline distT="0" distB="0" distL="0" distR="0">
            <wp:extent cx="428625" cy="238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00C260EA">
        <w:t xml:space="preserve"> - уровень необходимой валовой выручки и (или) сбытовой надбавки гарантирующего поставщика, указанный заявителем на следующий период регулирования.</w:t>
      </w:r>
    </w:p>
    <w:p w:rsidR="00C260EA" w:rsidRDefault="00163481">
      <w:pPr>
        <w:pStyle w:val="ConsPlusNormal"/>
        <w:ind w:firstLine="540"/>
        <w:jc w:val="both"/>
      </w:pPr>
      <w:r>
        <w:rPr>
          <w:noProof/>
          <w:position w:val="-12"/>
        </w:rPr>
        <w:drawing>
          <wp:inline distT="0" distB="0" distL="0" distR="0">
            <wp:extent cx="36195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sidR="00C260EA">
        <w:t xml:space="preserve"> учитывается в случае, если в заявке на участие в конкурсе указан уровень необходимой валовой выручки и (или) сбытовой надбавки на следующий период регулирования в порядке, предусмотренном </w:t>
      </w:r>
      <w:hyperlink w:anchor="Par1185" w:tooltip="Ссылка на текущий документ" w:history="1">
        <w:r w:rsidR="00C260EA">
          <w:rPr>
            <w:color w:val="0000FF"/>
          </w:rPr>
          <w:t>разделом XI</w:t>
        </w:r>
      </w:hyperlink>
      <w:r w:rsidR="00C260EA">
        <w:t xml:space="preserve"> Основных положений функционирования розничных рынков электрической энергии.</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right"/>
        <w:outlineLvl w:val="0"/>
      </w:pPr>
      <w:bookmarkStart w:id="229" w:name="Par1717"/>
      <w:bookmarkEnd w:id="229"/>
      <w:r>
        <w:t>Утверждены</w:t>
      </w:r>
    </w:p>
    <w:p w:rsidR="00C260EA" w:rsidRDefault="00C260EA">
      <w:pPr>
        <w:pStyle w:val="ConsPlusNormal"/>
        <w:jc w:val="right"/>
      </w:pPr>
      <w:r>
        <w:t>постановлением Правительства</w:t>
      </w:r>
    </w:p>
    <w:p w:rsidR="00C260EA" w:rsidRDefault="00C260EA">
      <w:pPr>
        <w:pStyle w:val="ConsPlusNormal"/>
        <w:jc w:val="right"/>
      </w:pPr>
      <w:r>
        <w:t>Российской Федерации</w:t>
      </w:r>
    </w:p>
    <w:p w:rsidR="00C260EA" w:rsidRDefault="00C260EA">
      <w:pPr>
        <w:pStyle w:val="ConsPlusNormal"/>
        <w:jc w:val="right"/>
      </w:pPr>
      <w:r>
        <w:t>от 4 мая 2012 г. N 442</w:t>
      </w:r>
    </w:p>
    <w:p w:rsidR="00C260EA" w:rsidRDefault="00C260EA">
      <w:pPr>
        <w:pStyle w:val="ConsPlusNormal"/>
        <w:ind w:firstLine="540"/>
        <w:jc w:val="both"/>
      </w:pPr>
    </w:p>
    <w:p w:rsidR="00C260EA" w:rsidRDefault="00C260EA">
      <w:pPr>
        <w:pStyle w:val="ConsPlusNormal"/>
        <w:jc w:val="center"/>
        <w:rPr>
          <w:b/>
          <w:bCs/>
          <w:sz w:val="16"/>
          <w:szCs w:val="16"/>
        </w:rPr>
      </w:pPr>
      <w:bookmarkStart w:id="230" w:name="Par1722"/>
      <w:bookmarkEnd w:id="230"/>
      <w:r>
        <w:rPr>
          <w:b/>
          <w:bCs/>
          <w:sz w:val="16"/>
          <w:szCs w:val="16"/>
        </w:rPr>
        <w:t>ПРАВИЛА</w:t>
      </w:r>
    </w:p>
    <w:p w:rsidR="00C260EA" w:rsidRDefault="00C260EA">
      <w:pPr>
        <w:pStyle w:val="ConsPlusNormal"/>
        <w:jc w:val="center"/>
        <w:rPr>
          <w:b/>
          <w:bCs/>
          <w:sz w:val="16"/>
          <w:szCs w:val="16"/>
        </w:rPr>
      </w:pPr>
      <w:r>
        <w:rPr>
          <w:b/>
          <w:bCs/>
          <w:sz w:val="16"/>
          <w:szCs w:val="16"/>
        </w:rPr>
        <w:t>ПОЛНОГО И (ИЛИ) ЧАСТИЧНОГО ОГРАНИЧЕНИЯ РЕЖИМА ПОТРЕБЛЕНИЯ</w:t>
      </w:r>
    </w:p>
    <w:p w:rsidR="00C260EA" w:rsidRDefault="00C260EA">
      <w:pPr>
        <w:pStyle w:val="ConsPlusNormal"/>
        <w:jc w:val="center"/>
        <w:rPr>
          <w:b/>
          <w:bCs/>
          <w:sz w:val="16"/>
          <w:szCs w:val="16"/>
        </w:rPr>
      </w:pPr>
      <w:r>
        <w:rPr>
          <w:b/>
          <w:bCs/>
          <w:sz w:val="16"/>
          <w:szCs w:val="16"/>
        </w:rPr>
        <w:t>ЭЛЕКТРИЧЕСКОЙ ЭНЕРГИИ</w:t>
      </w:r>
    </w:p>
    <w:p w:rsidR="00C260EA" w:rsidRDefault="00C260EA">
      <w:pPr>
        <w:pStyle w:val="ConsPlusNormal"/>
        <w:jc w:val="center"/>
      </w:pPr>
    </w:p>
    <w:p w:rsidR="00C260EA" w:rsidRDefault="00C260EA">
      <w:pPr>
        <w:pStyle w:val="ConsPlusNormal"/>
        <w:jc w:val="center"/>
      </w:pPr>
      <w:r>
        <w:t>(в ред. Постановлений Правительства РФ от 30.12.2012 N 1482,</w:t>
      </w:r>
    </w:p>
    <w:p w:rsidR="00C260EA" w:rsidRDefault="00C260EA">
      <w:pPr>
        <w:pStyle w:val="ConsPlusNormal"/>
        <w:jc w:val="center"/>
      </w:pPr>
      <w:r>
        <w:t>от 26.08.2013 N 737)</w:t>
      </w:r>
    </w:p>
    <w:p w:rsidR="00C260EA" w:rsidRDefault="00C260EA">
      <w:pPr>
        <w:pStyle w:val="ConsPlusNormal"/>
        <w:ind w:firstLine="540"/>
        <w:jc w:val="both"/>
      </w:pPr>
    </w:p>
    <w:p w:rsidR="00C260EA" w:rsidRDefault="00C260EA">
      <w:pPr>
        <w:pStyle w:val="ConsPlusNormal"/>
        <w:jc w:val="center"/>
        <w:outlineLvl w:val="1"/>
      </w:pPr>
      <w:bookmarkStart w:id="231" w:name="Par1729"/>
      <w:bookmarkEnd w:id="231"/>
      <w:r>
        <w:t>I. Общие положения</w:t>
      </w:r>
    </w:p>
    <w:p w:rsidR="00C260EA" w:rsidRDefault="00C260EA">
      <w:pPr>
        <w:pStyle w:val="ConsPlusNormal"/>
        <w:ind w:firstLine="540"/>
        <w:jc w:val="both"/>
      </w:pPr>
    </w:p>
    <w:p w:rsidR="00C260EA" w:rsidRDefault="00C260EA">
      <w:pPr>
        <w:pStyle w:val="ConsPlusNormal"/>
        <w:ind w:firstLine="540"/>
        <w:jc w:val="both"/>
      </w:pPr>
      <w:r>
        <w:t xml:space="preserve">1. Настоящие Правила устанавливают основы регулирования отношений, связанных с введением </w:t>
      </w:r>
      <w:r>
        <w:lastRenderedPageBreak/>
        <w:t>полного и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 в том числе его уровня (далее - ограничение режима потребления), которое предполагает прекращение подачи электрической энергии (мощности) потребителям или сокращение объемов потребления электрической энергии (мощности) в определенных настоящими Правилами случаях.</w:t>
      </w:r>
    </w:p>
    <w:p w:rsidR="00C260EA" w:rsidRDefault="00C260EA">
      <w:pPr>
        <w:pStyle w:val="ConsPlusNormal"/>
        <w:ind w:firstLine="540"/>
        <w:jc w:val="both"/>
      </w:pPr>
      <w:r>
        <w:t xml:space="preserve">Понятия, используемые в настоящих Правилах, имеют значения, определенные Федеральным законом "Об электроэнергетике", Основными </w:t>
      </w:r>
      <w:hyperlink w:anchor="Par67" w:tooltip="Ссылка на текущий документ"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(далее - Основные положения), и иными нормативными правовыми актами.</w:t>
      </w:r>
    </w:p>
    <w:p w:rsidR="00C260EA" w:rsidRDefault="00C260EA">
      <w:pPr>
        <w:pStyle w:val="ConsPlusNormal"/>
        <w:ind w:firstLine="540"/>
        <w:jc w:val="both"/>
      </w:pPr>
      <w:bookmarkStart w:id="232" w:name="Par1733"/>
      <w:bookmarkEnd w:id="232"/>
      <w:r>
        <w:t>2. Ограничение режима потребления электрической энергии вводится при наступлении любого из следующих обстоятельств:</w:t>
      </w:r>
    </w:p>
    <w:p w:rsidR="00C260EA" w:rsidRDefault="00C260EA">
      <w:pPr>
        <w:pStyle w:val="ConsPlusNormal"/>
        <w:ind w:firstLine="540"/>
        <w:jc w:val="both"/>
      </w:pPr>
      <w:bookmarkStart w:id="233" w:name="Par1734"/>
      <w:bookmarkEnd w:id="233"/>
      <w:r>
        <w:t>а) соглашение сторон договора энергоснабжения (купли-продажи (поставки) электрической энергии (мощности));</w:t>
      </w:r>
    </w:p>
    <w:p w:rsidR="00C260EA" w:rsidRDefault="00C260EA">
      <w:pPr>
        <w:pStyle w:val="ConsPlusNormal"/>
        <w:ind w:firstLine="540"/>
        <w:jc w:val="both"/>
      </w:pPr>
      <w:r>
        <w:t>б) нарушение своих обязательств потребителем, выразившееся в:</w:t>
      </w:r>
    </w:p>
    <w:p w:rsidR="00C260EA" w:rsidRDefault="00C260EA">
      <w:pPr>
        <w:pStyle w:val="ConsPlusNormal"/>
        <w:ind w:firstLine="540"/>
        <w:jc w:val="both"/>
      </w:pPr>
      <w:bookmarkStart w:id="234" w:name="Par1736"/>
      <w:bookmarkEnd w:id="234"/>
      <w: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C260EA" w:rsidRDefault="00C260EA">
      <w:pPr>
        <w:pStyle w:val="ConsPlusNormal"/>
        <w:ind w:firstLine="540"/>
        <w:jc w:val="both"/>
      </w:pPr>
      <w:bookmarkStart w:id="235" w:name="Par1737"/>
      <w:bookmarkEnd w:id="235"/>
      <w: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C260EA" w:rsidRDefault="00C260EA">
      <w:pPr>
        <w:pStyle w:val="ConsPlusNormal"/>
        <w:ind w:firstLine="540"/>
        <w:jc w:val="both"/>
      </w:pPr>
      <w:bookmarkStart w:id="236" w:name="Par1738"/>
      <w:bookmarkEnd w:id="236"/>
      <w:r>
        <w:t>выявлении факта осуществления потребителем безучетного потребления электрической энергии;</w:t>
      </w:r>
    </w:p>
    <w:p w:rsidR="00C260EA" w:rsidRDefault="00C260EA">
      <w:pPr>
        <w:pStyle w:val="ConsPlusNormal"/>
        <w:ind w:firstLine="540"/>
        <w:jc w:val="both"/>
      </w:pPr>
      <w:bookmarkStart w:id="237" w:name="Par1739"/>
      <w:bookmarkEnd w:id="237"/>
      <w: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C260EA" w:rsidRDefault="00C260EA">
      <w:pPr>
        <w:pStyle w:val="ConsPlusNormal"/>
        <w:ind w:firstLine="540"/>
        <w:jc w:val="both"/>
      </w:pPr>
      <w:bookmarkStart w:id="238" w:name="Par1740"/>
      <w:bookmarkEnd w:id="238"/>
      <w:r>
        <w:t>подключении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C260EA" w:rsidRDefault="00C260EA">
      <w:pPr>
        <w:pStyle w:val="ConsPlusNormal"/>
        <w:ind w:firstLine="540"/>
        <w:jc w:val="both"/>
      </w:pPr>
      <w:bookmarkStart w:id="239" w:name="Par1741"/>
      <w:bookmarkEnd w:id="239"/>
      <w: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C260EA" w:rsidRDefault="00C260EA">
      <w:pPr>
        <w:pStyle w:val="ConsPlusNormal"/>
        <w:ind w:firstLine="540"/>
        <w:jc w:val="both"/>
      </w:pPr>
      <w:bookmarkStart w:id="240" w:name="Par1742"/>
      <w:bookmarkEnd w:id="240"/>
      <w:r>
        <w:t>г) возникновение (угроза возникновения) аварийных электроэнергетических режимов;</w:t>
      </w:r>
    </w:p>
    <w:p w:rsidR="00C260EA" w:rsidRDefault="00C260EA">
      <w:pPr>
        <w:pStyle w:val="ConsPlusNormal"/>
        <w:ind w:firstLine="540"/>
        <w:jc w:val="both"/>
      </w:pPr>
      <w:bookmarkStart w:id="241" w:name="Par1743"/>
      <w:bookmarkEnd w:id="241"/>
      <w: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C260EA" w:rsidRDefault="00C260EA">
      <w:pPr>
        <w:pStyle w:val="ConsPlusNormal"/>
        <w:ind w:firstLine="540"/>
        <w:jc w:val="both"/>
      </w:pPr>
      <w:bookmarkStart w:id="242" w:name="Par1744"/>
      <w:bookmarkEnd w:id="242"/>
      <w: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C260EA" w:rsidRDefault="00C260EA">
      <w:pPr>
        <w:pStyle w:val="ConsPlusNormal"/>
        <w:ind w:firstLine="540"/>
        <w:jc w:val="both"/>
      </w:pPr>
      <w:bookmarkStart w:id="243" w:name="Par1745"/>
      <w:bookmarkEnd w:id="243"/>
      <w:r>
        <w:t xml:space="preserve">ж) выявление гарантирующим поставщиком в случае, указанном в </w:t>
      </w:r>
      <w:hyperlink w:anchor="Par379" w:tooltip="Ссылка на текущий документ" w:history="1">
        <w:r>
          <w:rPr>
            <w:color w:val="0000FF"/>
          </w:rPr>
          <w:t>пункте 47</w:t>
        </w:r>
      </w:hyperlink>
      <w:r>
        <w:t xml:space="preserve"> Основных положений, факта ненадлежащего технологического присоединения энергопринимающих устройств потребителя к объектам электросетевого хозяйства;</w:t>
      </w:r>
    </w:p>
    <w:p w:rsidR="00C260EA" w:rsidRDefault="00C260EA">
      <w:pPr>
        <w:pStyle w:val="ConsPlusNormal"/>
        <w:ind w:firstLine="540"/>
        <w:jc w:val="both"/>
      </w:pPr>
      <w:bookmarkStart w:id="244" w:name="Par1746"/>
      <w:bookmarkEnd w:id="244"/>
      <w: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C260EA" w:rsidRDefault="00C260EA">
      <w:pPr>
        <w:pStyle w:val="ConsPlusNormal"/>
        <w:ind w:firstLine="540"/>
        <w:jc w:val="both"/>
      </w:pPr>
      <w:bookmarkStart w:id="245" w:name="Par1747"/>
      <w:bookmarkEnd w:id="245"/>
      <w: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C260EA" w:rsidRDefault="00C260EA">
      <w:pPr>
        <w:pStyle w:val="ConsPlusNormal"/>
        <w:ind w:firstLine="540"/>
        <w:jc w:val="both"/>
      </w:pPr>
      <w:bookmarkStart w:id="246" w:name="Par1748"/>
      <w:bookmarkEnd w:id="246"/>
      <w:r>
        <w:lastRenderedPageBreak/>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C260EA" w:rsidRDefault="00C260EA">
      <w:pPr>
        <w:pStyle w:val="ConsPlusNormal"/>
        <w:ind w:firstLine="540"/>
        <w:jc w:val="both"/>
      </w:pPr>
      <w:r>
        <w:t xml:space="preserve">3. Величина технологической и аварийной брони учитывается при введении ограничения режима потребления в соответствии с требованиями </w:t>
      </w:r>
      <w:hyperlink w:anchor="Par1752" w:tooltip="Ссылка на текущий документ" w:history="1">
        <w:r>
          <w:rPr>
            <w:color w:val="0000FF"/>
          </w:rPr>
          <w:t>разделов II</w:t>
        </w:r>
      </w:hyperlink>
      <w:r>
        <w:t xml:space="preserve"> и </w:t>
      </w:r>
      <w:hyperlink w:anchor="Par1903" w:tooltip="Ссылка на текущий документ" w:history="1">
        <w:r>
          <w:rPr>
            <w:color w:val="0000FF"/>
          </w:rPr>
          <w:t>IV</w:t>
        </w:r>
      </w:hyperlink>
      <w:r>
        <w:t xml:space="preserve"> настоящих Правил.</w:t>
      </w:r>
    </w:p>
    <w:p w:rsidR="00C260EA" w:rsidRDefault="00C260EA">
      <w:pPr>
        <w:pStyle w:val="ConsPlusNormal"/>
        <w:ind w:firstLine="540"/>
        <w:jc w:val="both"/>
      </w:pPr>
      <w:r>
        <w:t>Потребитель,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C260EA" w:rsidRDefault="00C260EA">
      <w:pPr>
        <w:pStyle w:val="ConsPlusNormal"/>
        <w:ind w:firstLine="540"/>
        <w:jc w:val="both"/>
      </w:pPr>
    </w:p>
    <w:p w:rsidR="00C260EA" w:rsidRDefault="00C260EA">
      <w:pPr>
        <w:pStyle w:val="ConsPlusNormal"/>
        <w:jc w:val="center"/>
        <w:outlineLvl w:val="1"/>
      </w:pPr>
      <w:bookmarkStart w:id="247" w:name="Par1752"/>
      <w:bookmarkEnd w:id="247"/>
      <w:r>
        <w:t>II. Порядок ограничения режима потребления</w:t>
      </w:r>
    </w:p>
    <w:p w:rsidR="00C260EA" w:rsidRDefault="00C260EA">
      <w:pPr>
        <w:pStyle w:val="ConsPlusNormal"/>
        <w:jc w:val="center"/>
      </w:pPr>
      <w:r>
        <w:t>по обстоятельствам, не связанным с необходимостью</w:t>
      </w:r>
    </w:p>
    <w:p w:rsidR="00C260EA" w:rsidRDefault="00C260EA">
      <w:pPr>
        <w:pStyle w:val="ConsPlusNormal"/>
        <w:jc w:val="center"/>
      </w:pPr>
      <w:r>
        <w:t>проведения ремонтных работ на объектах электросетевого</w:t>
      </w:r>
    </w:p>
    <w:p w:rsidR="00C260EA" w:rsidRDefault="00C260EA">
      <w:pPr>
        <w:pStyle w:val="ConsPlusNormal"/>
        <w:jc w:val="center"/>
      </w:pPr>
      <w:r>
        <w:t>хозяйства или с возникновением (угрозой возникновения)</w:t>
      </w:r>
    </w:p>
    <w:p w:rsidR="00C260EA" w:rsidRDefault="00C260EA">
      <w:pPr>
        <w:pStyle w:val="ConsPlusNormal"/>
        <w:jc w:val="center"/>
      </w:pPr>
      <w:r>
        <w:t>аварийных электроэнергетических режимов</w:t>
      </w:r>
    </w:p>
    <w:p w:rsidR="00C260EA" w:rsidRDefault="00C260EA">
      <w:pPr>
        <w:pStyle w:val="ConsPlusNormal"/>
        <w:ind w:firstLine="540"/>
        <w:jc w:val="both"/>
      </w:pPr>
    </w:p>
    <w:p w:rsidR="00C260EA" w:rsidRDefault="00C260EA">
      <w:pPr>
        <w:pStyle w:val="ConsPlusNormal"/>
        <w:ind w:firstLine="540"/>
        <w:jc w:val="both"/>
      </w:pPr>
      <w:bookmarkStart w:id="248" w:name="Par1758"/>
      <w:bookmarkEnd w:id="248"/>
      <w:r>
        <w:t>4. Ограничение режима потребления вводится:</w:t>
      </w:r>
    </w:p>
    <w:p w:rsidR="00C260EA" w:rsidRDefault="00C260EA">
      <w:pPr>
        <w:pStyle w:val="ConsPlusNormal"/>
        <w:ind w:firstLine="540"/>
        <w:jc w:val="both"/>
      </w:pPr>
      <w:r>
        <w:t xml:space="preserve">а) в связи с наступлением обстоятельств, указанных в </w:t>
      </w:r>
      <w:hyperlink w:anchor="Par1734" w:tooltip="Ссылка на текущий документ" w:history="1">
        <w:r>
          <w:rPr>
            <w:color w:val="0000FF"/>
          </w:rPr>
          <w:t>подпункте "а"</w:t>
        </w:r>
      </w:hyperlink>
      <w:r>
        <w:t xml:space="preserve">, </w:t>
      </w:r>
      <w:hyperlink w:anchor="Par1736" w:tooltip="Ссылка на текущий документ" w:history="1">
        <w:r>
          <w:rPr>
            <w:color w:val="0000FF"/>
          </w:rPr>
          <w:t>абзацах втором</w:t>
        </w:r>
      </w:hyperlink>
      <w:r>
        <w:t xml:space="preserve">, </w:t>
      </w:r>
      <w:hyperlink w:anchor="Par1738" w:tooltip="Ссылка на текущий документ" w:history="1">
        <w:r>
          <w:rPr>
            <w:color w:val="0000FF"/>
          </w:rPr>
          <w:t>четвертом</w:t>
        </w:r>
      </w:hyperlink>
      <w:r>
        <w:t xml:space="preserve"> и </w:t>
      </w:r>
      <w:hyperlink w:anchor="Par1739" w:tooltip="Ссылка на текущий документ" w:history="1">
        <w:r>
          <w:rPr>
            <w:color w:val="0000FF"/>
          </w:rPr>
          <w:t>пятом подпункта "б"</w:t>
        </w:r>
      </w:hyperlink>
      <w:r>
        <w:t xml:space="preserve">, в </w:t>
      </w:r>
      <w:hyperlink w:anchor="Par1744" w:tooltip="Ссылка на текущий документ" w:history="1">
        <w:r>
          <w:rPr>
            <w:color w:val="0000FF"/>
          </w:rPr>
          <w:t>подпунктах "е"</w:t>
        </w:r>
      </w:hyperlink>
      <w:r>
        <w:t xml:space="preserve">, </w:t>
      </w:r>
      <w:hyperlink w:anchor="Par1745" w:tooltip="Ссылка на текущий документ" w:history="1">
        <w:r>
          <w:rPr>
            <w:color w:val="0000FF"/>
          </w:rPr>
          <w:t>"ж"</w:t>
        </w:r>
      </w:hyperlink>
      <w:r>
        <w:t xml:space="preserve"> и </w:t>
      </w:r>
      <w:hyperlink w:anchor="Par1748" w:tooltip="Ссылка на текущий документ" w:history="1">
        <w:r>
          <w:rPr>
            <w:color w:val="0000FF"/>
          </w:rPr>
          <w:t>"к" пункта 2</w:t>
        </w:r>
      </w:hyperlink>
      <w:r>
        <w:t xml:space="preserve"> настоящих Правил, - по инициативе гарантирующего поставщика (энергосбытовой, энергоснабжающей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а в связи с наступлением обстоятельства, указанного в </w:t>
      </w:r>
      <w:hyperlink w:anchor="Par1743" w:tooltip="Ссылка на текущий документ" w:history="1">
        <w:r>
          <w:rPr>
            <w:color w:val="0000FF"/>
          </w:rPr>
          <w:t>подпункте "д" пункта 2</w:t>
        </w:r>
      </w:hyperlink>
      <w:r>
        <w:t xml:space="preserve"> настоящих Правил, - по инициативе организации коммерческой инфраструктуры оптового рынка (далее - инициатор введения ограничения) на основании его (ее) письменного уведомления о необходимости введения ограничения режима потребления, переданного в сетевую организацию, указанную в </w:t>
      </w:r>
      <w:hyperlink w:anchor="Par1763" w:tooltip="Ссылка на текущий документ" w:history="1">
        <w:r>
          <w:rPr>
            <w:color w:val="0000FF"/>
          </w:rPr>
          <w:t>пункте 5</w:t>
        </w:r>
      </w:hyperlink>
      <w:r>
        <w:t xml:space="preserve"> настоящих Правил;</w:t>
      </w:r>
    </w:p>
    <w:p w:rsidR="00C260EA" w:rsidRDefault="00C260EA">
      <w:pPr>
        <w:pStyle w:val="ConsPlusNormal"/>
        <w:ind w:firstLine="540"/>
        <w:jc w:val="both"/>
      </w:pPr>
      <w:r>
        <w:t xml:space="preserve">б) в связи с наступлением обстоятельств, указанных в </w:t>
      </w:r>
      <w:hyperlink w:anchor="Par1737" w:tooltip="Ссылка на текущий документ" w:history="1">
        <w:r>
          <w:rPr>
            <w:color w:val="0000FF"/>
          </w:rPr>
          <w:t>абзацах третьем</w:t>
        </w:r>
      </w:hyperlink>
      <w:r>
        <w:t xml:space="preserve">, </w:t>
      </w:r>
      <w:hyperlink w:anchor="Par1739" w:tooltip="Ссылка на текущий документ" w:history="1">
        <w:r>
          <w:rPr>
            <w:color w:val="0000FF"/>
          </w:rPr>
          <w:t>пятом</w:t>
        </w:r>
      </w:hyperlink>
      <w:r>
        <w:t xml:space="preserve"> и </w:t>
      </w:r>
      <w:hyperlink w:anchor="Par1740" w:tooltip="Ссылка на текущий документ" w:history="1">
        <w:r>
          <w:rPr>
            <w:color w:val="0000FF"/>
          </w:rPr>
          <w:t>шестом подпункта "б"</w:t>
        </w:r>
      </w:hyperlink>
      <w:r>
        <w:t xml:space="preserve">, </w:t>
      </w:r>
      <w:hyperlink w:anchor="Par1744" w:tooltip="Ссылка на текущий документ" w:history="1">
        <w:r>
          <w:rPr>
            <w:color w:val="0000FF"/>
          </w:rPr>
          <w:t>подпунктах "е"</w:t>
        </w:r>
      </w:hyperlink>
      <w:r>
        <w:t xml:space="preserve"> и </w:t>
      </w:r>
      <w:hyperlink w:anchor="Par1748" w:tooltip="Ссылка на текущий документ" w:history="1">
        <w:r>
          <w:rPr>
            <w:color w:val="0000FF"/>
          </w:rPr>
          <w:t>"к" пункта 2</w:t>
        </w:r>
      </w:hyperlink>
      <w:r>
        <w:t xml:space="preserve"> настоящих Правил, - по инициативе сетевой организации,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гарантирующего поставщика (энергосбытовой, энергоснабжающей организации), обслуживающего указанного в уведомлении потребителя. В целях введения ограничения режима потребления в связи с наступлением обстоятельства, указанного в </w:t>
      </w:r>
      <w:hyperlink w:anchor="Par1737" w:tooltip="Ссылка на текущий документ" w:history="1">
        <w:r>
          <w:rPr>
            <w:color w:val="0000FF"/>
          </w:rPr>
          <w:t>абзаце третьем подпункта "б" пункта 2</w:t>
        </w:r>
      </w:hyperlink>
      <w:r>
        <w:t xml:space="preserve"> настоящих Правил, в случае, если потребителем услуг по передаче электрической энергии является гарантирующий поставщик (энергосбытовая, энергоснабжающая организация), такой гарантирующий поставщик (энергосбытовая, энергоснабжающая организация) обязан не позднее 3 рабочих дней со дня возникновения задолженности в размере, являющемся основанием для введения ограничения режима потребления, предоставить сетевой организации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данным гарантирующим поставщиком (энергосбытовой, энергоснабжающей организацией), и о размере такой задолженности. По обстоятельству, указанному в </w:t>
      </w:r>
      <w:hyperlink w:anchor="Par1740" w:tooltip="Ссылка на текущий документ" w:history="1">
        <w:r>
          <w:rPr>
            <w:color w:val="0000FF"/>
          </w:rPr>
          <w:t>абзаце шестом подпункта "б" пункта 2</w:t>
        </w:r>
      </w:hyperlink>
      <w:r>
        <w:t xml:space="preserve"> настоящих Правил, ограничение режима потребления вводится в отношении присоединенного электропотребляющего оборудования;</w:t>
      </w:r>
    </w:p>
    <w:p w:rsidR="00C260EA" w:rsidRDefault="00C260EA">
      <w:pPr>
        <w:pStyle w:val="ConsPlusNormal"/>
        <w:ind w:firstLine="540"/>
        <w:jc w:val="both"/>
      </w:pPr>
      <w:r>
        <w:t xml:space="preserve">в) в связи с наступлением обстоятельства, указанного в </w:t>
      </w:r>
      <w:hyperlink w:anchor="Par1741" w:tooltip="Ссылка на текущий документ" w:history="1">
        <w:r>
          <w:rPr>
            <w:color w:val="0000FF"/>
          </w:rPr>
          <w:t>подпункте "в" пункта 2</w:t>
        </w:r>
      </w:hyperlink>
      <w:r>
        <w:t xml:space="preserve"> настоящих Правил, - на основании предписания органа государственного энергетического надзора о необходимости введения ограничения режима потребления;</w:t>
      </w:r>
    </w:p>
    <w:p w:rsidR="00C260EA" w:rsidRDefault="00C260EA">
      <w:pPr>
        <w:pStyle w:val="ConsPlusNormal"/>
        <w:ind w:firstLine="540"/>
        <w:jc w:val="both"/>
      </w:pPr>
      <w:r>
        <w:t xml:space="preserve">г) в связи с наступлением обстоятельства, указанного в </w:t>
      </w:r>
      <w:hyperlink w:anchor="Par1747" w:tooltip="Ссылка на текущий документ" w:history="1">
        <w:r>
          <w:rPr>
            <w:color w:val="0000FF"/>
          </w:rPr>
          <w:t>подпункте "и" пункта 2</w:t>
        </w:r>
      </w:hyperlink>
      <w:r>
        <w:t xml:space="preserve"> настоящих Правил,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гарантирующего поставщика (энергосбытовой, энергоснабжающей организации), обслуживающего этого потребителя, или в адрес сетевой организации, с которой таким потребителем заключен договор оказания услуг по передаче электрической энергии. Гарантирующий поставщик (энергосбытовая, энергоснабжающая организация), обслуживающий данного потребителя и получивший от него указанное заявление, обязан в течение 1 рабочего дня передать заявление в адрес сетевой организации, оказывающей услуги по передаче электрической энергии в соответствующей точке (точках) поставки такого потребителя.</w:t>
      </w:r>
    </w:p>
    <w:p w:rsidR="00C260EA" w:rsidRDefault="00C260EA">
      <w:pPr>
        <w:pStyle w:val="ConsPlusNormal"/>
        <w:ind w:firstLine="540"/>
        <w:jc w:val="both"/>
      </w:pPr>
      <w:bookmarkStart w:id="249" w:name="Par1763"/>
      <w:bookmarkEnd w:id="249"/>
      <w:r>
        <w:t xml:space="preserve">5. Ограничение режима потребления, инициированное в соответствии с </w:t>
      </w:r>
      <w:hyperlink w:anchor="Par1758" w:tooltip="Ссылка на текущий документ" w:history="1">
        <w:r>
          <w:rPr>
            <w:color w:val="0000FF"/>
          </w:rPr>
          <w:t>пунктом 4</w:t>
        </w:r>
      </w:hyperlink>
      <w:r>
        <w:t xml:space="preserve"> настоящих Правил,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(далее - исполнитель), а в случаях, предусмотренных частью 4 статьи 26 Федерального закона "Об электроэнергетике" и </w:t>
      </w:r>
      <w:hyperlink w:anchor="Par1764" w:tooltip="Ссылка на текущий документ" w:history="1">
        <w:r>
          <w:rPr>
            <w:color w:val="0000FF"/>
          </w:rPr>
          <w:t>пунктом 6</w:t>
        </w:r>
      </w:hyperlink>
      <w:r>
        <w:t xml:space="preserve"> настоящих Правил, - при участии указанных в </w:t>
      </w:r>
      <w:hyperlink w:anchor="Par1764" w:tooltip="Ссылка на текущий документ" w:history="1">
        <w:r>
          <w:rPr>
            <w:color w:val="0000FF"/>
          </w:rPr>
          <w:t>пункте 6</w:t>
        </w:r>
      </w:hyperlink>
      <w:r>
        <w:t xml:space="preserve"> настоящих Правил субисполнителей.</w:t>
      </w:r>
    </w:p>
    <w:p w:rsidR="00C260EA" w:rsidRDefault="00C260EA">
      <w:pPr>
        <w:pStyle w:val="ConsPlusNormal"/>
        <w:ind w:firstLine="540"/>
        <w:jc w:val="both"/>
      </w:pPr>
      <w:bookmarkStart w:id="250" w:name="Par1764"/>
      <w:bookmarkEnd w:id="250"/>
      <w:r>
        <w:t xml:space="preserve">6. Если энергопринимающие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w:t>
      </w:r>
      <w:r>
        <w:lastRenderedPageBreak/>
        <w:t>субисполнителем, которым является:</w:t>
      </w:r>
    </w:p>
    <w:p w:rsidR="00C260EA" w:rsidRDefault="00C260EA">
      <w:pPr>
        <w:pStyle w:val="ConsPlusNormal"/>
        <w:ind w:firstLine="540"/>
        <w:jc w:val="both"/>
      </w:pPr>
      <w:r>
        <w:t>сетевая организация, к объектам электросетевого хозяйства которой технологически присоединены энергопринимающие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
    <w:p w:rsidR="00C260EA" w:rsidRDefault="00C260EA">
      <w:pPr>
        <w:pStyle w:val="ConsPlusNormal"/>
        <w:ind w:firstLine="540"/>
        <w:jc w:val="both"/>
      </w:pPr>
      <w:r>
        <w:t>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энергопринимающие устройства (объекты электросетевого хозяйства) потребителя.</w:t>
      </w:r>
    </w:p>
    <w:p w:rsidR="00C260EA" w:rsidRDefault="00C260EA">
      <w:pPr>
        <w:pStyle w:val="ConsPlusNormal"/>
        <w:ind w:firstLine="540"/>
        <w:jc w:val="both"/>
      </w:pPr>
      <w:r>
        <w:t>Ответственность перед потребителем, инициатором введения ограничения, сетевой организацией, иными лицами, которым вследствие несоблюдения порядка введения ограничения режима потребления причинены убытки (вред), несет исполнитель, который в соответствии с гражданским законодательством Российской Федерации и заключенным с субисполнителем договором оказания услуг по передаче электрической энергии или соглашением о взаимодействии (при его наличии) вправе предъявить к субисполнителю регрессные требования о возмещении сумм, выплаченных исполнителем в счет возмещения убытков (вреда), если докажет, что несоблюдение указанного порядка возникло вследствие нарушения субисполнителем требований настоящих Правил.</w:t>
      </w:r>
    </w:p>
    <w:p w:rsidR="00C260EA" w:rsidRDefault="00C260EA">
      <w:pPr>
        <w:pStyle w:val="ConsPlusNormal"/>
        <w:ind w:firstLine="540"/>
        <w:jc w:val="both"/>
      </w:pPr>
      <w:r>
        <w:t>Субисполнитель осуществляет действия по введению ограничения режима потребления в соответствии с требованиями настоящих Правил, установленными как для субисполнителя, так и для исполнителя, и несет установленную гражданским законодательством Российской Федерации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C260EA" w:rsidRDefault="00C260EA">
      <w:pPr>
        <w:pStyle w:val="ConsPlusNormal"/>
        <w:ind w:firstLine="540"/>
        <w:jc w:val="both"/>
      </w:pPr>
      <w:r>
        <w:t>Порядок взаимодействия между исполнителем и субисполнителем, непосредственно осуществляющим действия по введению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в настоящих Правилах.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настоящими Правилами общие сроки по введению ограничения режима потребления и ответственность субисполнителя за несоблюдение требований настоящих Правил.</w:t>
      </w:r>
    </w:p>
    <w:p w:rsidR="00C260EA" w:rsidRDefault="00C260EA">
      <w:pPr>
        <w:pStyle w:val="ConsPlusNormal"/>
        <w:ind w:firstLine="540"/>
        <w:jc w:val="both"/>
      </w:pPr>
      <w:bookmarkStart w:id="251" w:name="Par1770"/>
      <w:bookmarkEnd w:id="251"/>
      <w:r>
        <w:t>7. Инициатор введения ограничения не позднее чем за 10 дней до заявляемой им даты введения ограничения режима потребления направляет исполнителю уведомление о необходимости введения ограничения режима потребления, содержащее следующие сведения:</w:t>
      </w:r>
    </w:p>
    <w:p w:rsidR="00C260EA" w:rsidRDefault="00C260EA">
      <w:pPr>
        <w:pStyle w:val="ConsPlusNormal"/>
        <w:ind w:firstLine="540"/>
        <w:jc w:val="both"/>
      </w:pPr>
      <w:r>
        <w:t>а) наименование потребителя и описание точки поставки потребителя, в отношении которого вводится ограничение режима потребления;</w:t>
      </w:r>
    </w:p>
    <w:p w:rsidR="00C260EA" w:rsidRDefault="00C260EA">
      <w:pPr>
        <w:pStyle w:val="ConsPlusNormal"/>
        <w:ind w:firstLine="540"/>
        <w:jc w:val="both"/>
      </w:pPr>
      <w:r>
        <w:t>б) основания введения ограничения режима потребления;</w:t>
      </w:r>
    </w:p>
    <w:p w:rsidR="00C260EA" w:rsidRDefault="00C260EA">
      <w:pPr>
        <w:pStyle w:val="ConsPlusNormal"/>
        <w:ind w:firstLine="540"/>
        <w:jc w:val="both"/>
      </w:pPr>
      <w:r>
        <w:t>в) вид подлежащего введению ограничения режима потребления: частичное ограничение (сокращение уровня потребления электрической энергии (мощности), прекращение подачи 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 или полное ограничение (временное прекращение подачи электрической энергии (мощности) потребителю);</w:t>
      </w:r>
    </w:p>
    <w:p w:rsidR="00C260EA" w:rsidRDefault="00C260EA">
      <w:pPr>
        <w:pStyle w:val="ConsPlusNormal"/>
        <w:ind w:firstLine="540"/>
        <w:jc w:val="both"/>
      </w:pPr>
      <w:r>
        <w:t>г) сроки вводимого ограничения режима потребления (при введении частичного ограничения режима потребления - также уровень ограничения);</w:t>
      </w:r>
    </w:p>
    <w:p w:rsidR="00C260EA" w:rsidRDefault="00C260EA">
      <w:pPr>
        <w:pStyle w:val="ConsPlusNormal"/>
        <w:ind w:firstLine="540"/>
        <w:jc w:val="both"/>
      </w:pPr>
      <w:r>
        <w:t xml:space="preserve">д) сведения об уведомлении потребителя (а в случаях, указанных в </w:t>
      </w:r>
      <w:hyperlink w:anchor="Par1822" w:tooltip="Ссылка на текущий документ" w:history="1">
        <w:r>
          <w:rPr>
            <w:color w:val="0000FF"/>
          </w:rPr>
          <w:t>пункте 17</w:t>
        </w:r>
      </w:hyperlink>
      <w:r>
        <w:t xml:space="preserve"> настоящих Правил, - также уполномоченных органов) в соответствии с настоящими Правилами о планируемом ограничении режима потребления.</w:t>
      </w:r>
    </w:p>
    <w:p w:rsidR="00C260EA" w:rsidRDefault="00C260EA">
      <w:pPr>
        <w:pStyle w:val="ConsPlusNormal"/>
        <w:ind w:firstLine="540"/>
        <w:jc w:val="both"/>
      </w:pPr>
      <w:bookmarkStart w:id="252" w:name="Par1776"/>
      <w:bookmarkEnd w:id="252"/>
      <w:r>
        <w:t xml:space="preserve">8. Ограничение режима потребления, кроме вводимого в связи с наступлением обстоятельств, указанных в </w:t>
      </w:r>
      <w:hyperlink w:anchor="Par1742" w:tooltip="Ссылка на текущий документ" w:history="1">
        <w:r>
          <w:rPr>
            <w:color w:val="0000FF"/>
          </w:rPr>
          <w:t>подпунктах "г"</w:t>
        </w:r>
      </w:hyperlink>
      <w:r>
        <w:t xml:space="preserve"> и </w:t>
      </w:r>
      <w:hyperlink w:anchor="Par1746" w:tooltip="Ссылка на текущий документ" w:history="1">
        <w:r>
          <w:rPr>
            <w:color w:val="0000FF"/>
          </w:rPr>
          <w:t>"з"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которых технологически присоединены к тем же объектам электросетевого хозяйства соответствующей сетевой организации.</w:t>
      </w:r>
    </w:p>
    <w:p w:rsidR="00C260EA" w:rsidRDefault="00C260EA">
      <w:pPr>
        <w:pStyle w:val="ConsPlusNormal"/>
        <w:ind w:firstLine="540"/>
        <w:jc w:val="both"/>
      </w:pPr>
      <w:r>
        <w:t>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исполняющим иные предусмотренные законодательством Российской Федерации и соглашением сторон обязательства, либо может повлечь за собой технологические нарушения на объектах электроэнергетики, то:</w:t>
      </w:r>
    </w:p>
    <w:p w:rsidR="00C260EA" w:rsidRDefault="00C260EA">
      <w:pPr>
        <w:pStyle w:val="ConsPlusNormal"/>
        <w:ind w:firstLine="540"/>
        <w:jc w:val="both"/>
      </w:pPr>
      <w:r>
        <w:t>исполнитель обязан в течение 1 рабочего дня со дня получения уведомления инициатора о необходимости введения ограничения режима потребления уведомить об этом инициатора введения ограничения (а в случае, если ограничение режима потребления вводится субисполнителем, то субисполнитель обязан в течение 1 рабочего дня с даты получения соответствующего письменного уведомления исполнителя уведомить об этом исполнителя, который не позднее следующих суток обязан уведомить об этом инициатора введения ограничения);</w:t>
      </w:r>
    </w:p>
    <w:p w:rsidR="00C260EA" w:rsidRDefault="00C260EA">
      <w:pPr>
        <w:pStyle w:val="ConsPlusNormal"/>
        <w:ind w:firstLine="540"/>
        <w:jc w:val="both"/>
      </w:pPr>
      <w:r>
        <w:t xml:space="preserve">исполнитель (а в случае, если ограничение режима потребления вводится субисполнителем на основании письменного уведомления исполнителя о необходимости введения ограничения режима </w:t>
      </w:r>
      <w:r>
        <w:lastRenderedPageBreak/>
        <w:t>потребления, - то исполнитель совместно с субисполнителем) обязан не позднее 3 рабочих дней со дня получения соответствующего уведомления инициатора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потребления.</w:t>
      </w:r>
    </w:p>
    <w:p w:rsidR="00C260EA" w:rsidRDefault="00C260EA">
      <w:pPr>
        <w:pStyle w:val="ConsPlusNormal"/>
        <w:ind w:firstLine="540"/>
        <w:jc w:val="both"/>
      </w:pPr>
      <w:r>
        <w:t>Если введение ограничения режима потребления в отношении лица, владеющего объектами электросетевого хозяйства, к которым присоединены энергопринимающие устройства (объекты электросетевого хозяйства)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может привести к ограничению или прекращению подачи электрической энергии таким потребителям, то такое лицо обязано обеспечить поставку электрической энергии таким потребителям без ограничения режима их потребления, в том числе обеспечить подачу электрической энергии таким потребителям в объеме их потребления по соглашению с гарантирующим поставщиком (энергосбытовой, энергоснабжающей организацией), и уведомить об этом инициатора введения ограничения до даты и времени введения в его отношении ограничения режима потребления.</w:t>
      </w:r>
    </w:p>
    <w:p w:rsidR="00C260EA" w:rsidRDefault="00C260EA">
      <w:pPr>
        <w:pStyle w:val="ConsPlusNormal"/>
        <w:ind w:firstLine="540"/>
        <w:jc w:val="both"/>
      </w:pPr>
      <w:r>
        <w:t>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ограничение режима потребления не вводится.</w:t>
      </w:r>
    </w:p>
    <w:p w:rsidR="00C260EA" w:rsidRDefault="00C260EA">
      <w:pPr>
        <w:pStyle w:val="ConsPlusNormal"/>
        <w:ind w:firstLine="540"/>
        <w:jc w:val="both"/>
      </w:pPr>
      <w:bookmarkStart w:id="253" w:name="Par1782"/>
      <w:bookmarkEnd w:id="253"/>
      <w:r>
        <w:t>9. Частичное ограничение режима потребления производится потребителем самостоятельно.</w:t>
      </w:r>
    </w:p>
    <w:p w:rsidR="00C260EA" w:rsidRDefault="00C260EA">
      <w:pPr>
        <w:pStyle w:val="ConsPlusNormal"/>
        <w:ind w:firstLine="540"/>
        <w:jc w:val="both"/>
      </w:pPr>
      <w: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(субисполнителем) при наличии технической возможности сокращения уровня потребления электрической энергии (мощности) потребителя с центров питания исполнителя (субисполнителя).</w:t>
      </w:r>
    </w:p>
    <w:p w:rsidR="00C260EA" w:rsidRDefault="00C260EA">
      <w:pPr>
        <w:pStyle w:val="ConsPlusNormal"/>
        <w:ind w:firstLine="540"/>
        <w:jc w:val="both"/>
      </w:pPr>
      <w:r>
        <w:t>Техническая возможность частичного ограничения режима потребления с центров питания исполнителя (субисполнителя) отсутствует в случае, если ограничение режима потребления в требуемом объеме возможно осуществить только путем отключения всех объектов электросетевого хозяйства, питающих энергопринимающие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C260EA" w:rsidRDefault="00C260EA">
      <w:pPr>
        <w:pStyle w:val="ConsPlusNormal"/>
        <w:ind w:firstLine="540"/>
        <w:jc w:val="both"/>
      </w:pPr>
      <w:r>
        <w:t>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 (субисполнителя), то исполнитель (субисполнитель) вводит полное ограничение режима потребления в сроки, указанные в настоящих Правилах. Потребитель (за исключением граждан-потребителей) обязан возместить убытки, возникшие вследствие этого у инициатора введения ограничения, у исполнителя (субисполнителя) (а в случае, если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то указанный потребитель обязан также возместить убытки, возникшие у таких потребителей).</w:t>
      </w:r>
    </w:p>
    <w:p w:rsidR="00C260EA" w:rsidRDefault="00C260EA">
      <w:pPr>
        <w:pStyle w:val="ConsPlusNormal"/>
        <w:ind w:firstLine="540"/>
        <w:jc w:val="both"/>
      </w:pPr>
      <w:r>
        <w:t>10.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(субисполнителя) или в энергопринимающих устройствах потребителя либо путем отсоединения энергопринимающих устройств потребителя от объектов электросетевого хозяйства.</w:t>
      </w:r>
    </w:p>
    <w:p w:rsidR="00C260EA" w:rsidRDefault="00C260EA">
      <w:pPr>
        <w:pStyle w:val="ConsPlusNormal"/>
        <w:ind w:firstLine="540"/>
        <w:jc w:val="both"/>
      </w:pPr>
      <w:r>
        <w:t xml:space="preserve">Возобновление потребления после введения полного ограничения режима потребления по иным основаниям, кроме указанного в </w:t>
      </w:r>
      <w:hyperlink w:anchor="Par1745" w:tooltip="Ссылка на текущий документ" w:history="1">
        <w:r>
          <w:rPr>
            <w:color w:val="0000FF"/>
          </w:rPr>
          <w:t>подпункте "ж" пункта 2</w:t>
        </w:r>
      </w:hyperlink>
      <w:r>
        <w:t xml:space="preserve"> настоящих Правил, а также кроме случаев прекращения обязательств сторон по договорам энергоснабжения (купли-продажи (поставки) электрической энергии (мощности)), заключенным на период электроснабжения энергопринимающих устройств по временной схеме электроснабжения, предусмотренной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C260EA" w:rsidRDefault="00C260EA">
      <w:pPr>
        <w:pStyle w:val="ConsPlusNormal"/>
        <w:jc w:val="both"/>
      </w:pPr>
      <w:r>
        <w:t>(в ред. Постановления Правительства РФ от 26.08.2013 N 737)</w:t>
      </w:r>
    </w:p>
    <w:p w:rsidR="00C260EA" w:rsidRDefault="00C260EA">
      <w:pPr>
        <w:pStyle w:val="ConsPlusNormal"/>
        <w:ind w:firstLine="540"/>
        <w:jc w:val="both"/>
      </w:pPr>
      <w:bookmarkStart w:id="254" w:name="Par1789"/>
      <w:bookmarkEnd w:id="254"/>
      <w:r>
        <w:t xml:space="preserve">11. 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в том числе в случаях, указанных в </w:t>
      </w:r>
      <w:hyperlink w:anchor="Par1776" w:tooltip="Ссылка на текущий документ" w:history="1">
        <w:r>
          <w:rPr>
            <w:color w:val="0000FF"/>
          </w:rPr>
          <w:t>пунктах 8</w:t>
        </w:r>
      </w:hyperlink>
      <w:r>
        <w:t xml:space="preserve"> и </w:t>
      </w:r>
      <w:hyperlink w:anchor="Par1782" w:tooltip="Ссылка на текущий документ" w:history="1">
        <w:r>
          <w:rPr>
            <w:color w:val="0000FF"/>
          </w:rPr>
          <w:t>9</w:t>
        </w:r>
      </w:hyperlink>
      <w:r>
        <w:t xml:space="preserve"> настоящих Правил, исполнитель вправе потребовать от потребителя осуществления им действий по самостоятельному ограничению режима потребления в принадлежащих ему </w:t>
      </w:r>
      <w:r>
        <w:lastRenderedPageBreak/>
        <w:t>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в присутствии исполнителя совместно с субисполнителем либо только субисполнителя, если исполнитель отказался от участия в указанных мероприятиях).</w:t>
      </w:r>
    </w:p>
    <w:p w:rsidR="00C260EA" w:rsidRDefault="00C260EA">
      <w:pPr>
        <w:pStyle w:val="ConsPlusNormal"/>
        <w:ind w:firstLine="540"/>
        <w:jc w:val="both"/>
      </w:pPr>
      <w:r>
        <w:t>Потребитель обязан обеспечить доступ к принадлежащим ему энергопринимающим устройствам (объектам электросетевого хозяйства) как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так и инициатора введения ограничения, которые присутствуют при осуществлении им действий по самостоятельному ограничению режима потребления.</w:t>
      </w:r>
    </w:p>
    <w:p w:rsidR="00C260EA" w:rsidRDefault="00C260EA">
      <w:pPr>
        <w:pStyle w:val="ConsPlusNormal"/>
        <w:ind w:firstLine="540"/>
        <w:jc w:val="both"/>
      </w:pPr>
      <w:r>
        <w:t>Исполнитель обязан уведомить инициатора введения ограничения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Если ограничение режима потребления вводится субисполнителем, то указанные дата и время определяются по согласованию между исполнителем и субисполнителем, при этом дата не может быть позднее 3 рабочих дней со дня, когда в соответствии с уведомлением об ограничении режима потребления потребитель должен был выполнить действия по самостоятельному ограничению режима потребления.</w:t>
      </w:r>
    </w:p>
    <w:p w:rsidR="00C260EA" w:rsidRDefault="00C260EA">
      <w:pPr>
        <w:pStyle w:val="ConsPlusNormal"/>
        <w:ind w:firstLine="540"/>
        <w:jc w:val="both"/>
      </w:pPr>
      <w:r>
        <w:t>Соответствующее уведомление должно быть направлено инициатору введения ограничения и потребителю способом, подтверждающим факт и дату его получения, не позднее чем за 2 рабочих дня до даты, в которую потребителю надлежит осуществить действия по самостоятельному ограничению режима потребления.</w:t>
      </w:r>
    </w:p>
    <w:p w:rsidR="00C260EA" w:rsidRDefault="00C260EA">
      <w:pPr>
        <w:pStyle w:val="ConsPlusNormal"/>
        <w:ind w:firstLine="540"/>
        <w:jc w:val="both"/>
      </w:pPr>
      <w:r>
        <w:t>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w:t>
      </w:r>
    </w:p>
    <w:p w:rsidR="00C260EA" w:rsidRDefault="00C260EA">
      <w:pPr>
        <w:pStyle w:val="ConsPlusNormal"/>
        <w:ind w:firstLine="540"/>
        <w:jc w:val="both"/>
      </w:pPr>
      <w:r>
        <w:t>В случае отказа потребителя в доступе исполнителя (субисполнителя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(субисполнитель) составляет акт об отказе в доступе.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(субисполнителю или инициатору введения ограничения) было отказано в обеспечении доступа к энергопринимающим устройствам (объектам электросетевого хозяйства) потребителя. Акт подписывается потребителем и исполнителем (субисполнителем, инициатором введения ограничения). В случае отказа потребителя от подписания акта или в случае его отсутствия при составлении акта в акте делается соответствующая запись.</w:t>
      </w:r>
    </w:p>
    <w:p w:rsidR="00C260EA" w:rsidRDefault="00C260EA">
      <w:pPr>
        <w:pStyle w:val="ConsPlusNormal"/>
        <w:ind w:firstLine="540"/>
        <w:jc w:val="both"/>
      </w:pPr>
      <w:r>
        <w:t>Потребитель (за исключением граждан-потребителей), не обеспечивший доступ или отказавший в доступе исполнителю (субисполнителю или инициатору введения ограничений), который должен присутствовать при осуществлении им действий по самостоятельному ограничению режима потребления, обязан возместить возникшие вследствие этого убытки инициатора введения ограничения, исполнителя, субисполнителя (а в случае, если вследствие этого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в том числе по причине введенного исполнителем (субисполнителем) в отношении такого потребителя полного ограничения режима потребления, - то и убытки таких потребителей).</w:t>
      </w:r>
    </w:p>
    <w:p w:rsidR="00C260EA" w:rsidRDefault="00C260EA">
      <w:pPr>
        <w:pStyle w:val="ConsPlusNormal"/>
        <w:ind w:firstLine="540"/>
        <w:jc w:val="both"/>
      </w:pPr>
      <w:bookmarkStart w:id="255" w:name="Par1796"/>
      <w:bookmarkEnd w:id="255"/>
      <w:r>
        <w:t>12. При введении ограничения режима потребления исполнителем (субисполнителем) составляется акт о введении ограничения режима потребления, содержащий следующую информацию:</w:t>
      </w:r>
    </w:p>
    <w:p w:rsidR="00C260EA" w:rsidRDefault="00C260EA">
      <w:pPr>
        <w:pStyle w:val="ConsPlusNormal"/>
        <w:ind w:firstLine="540"/>
        <w:jc w:val="both"/>
      </w:pPr>
      <w:r>
        <w:t>а) вид ограничения режима потребления (частичное или полное);</w:t>
      </w:r>
    </w:p>
    <w:p w:rsidR="00C260EA" w:rsidRDefault="00C260EA">
      <w:pPr>
        <w:pStyle w:val="ConsPlusNormal"/>
        <w:ind w:firstLine="540"/>
        <w:jc w:val="both"/>
      </w:pPr>
      <w:r>
        <w:t>б) дата и время вводимого ограничения режима потребления;</w:t>
      </w:r>
    </w:p>
    <w:p w:rsidR="00C260EA" w:rsidRDefault="00C260EA">
      <w:pPr>
        <w:pStyle w:val="ConsPlusNormal"/>
        <w:ind w:firstLine="540"/>
        <w:jc w:val="both"/>
      </w:pPr>
      <w:r>
        <w:t>в) уровень вводимого ограничения режима потребления (при частичном ограничении);</w:t>
      </w:r>
    </w:p>
    <w:p w:rsidR="00C260EA" w:rsidRDefault="00C260EA">
      <w:pPr>
        <w:pStyle w:val="ConsPlusNormal"/>
        <w:ind w:firstLine="540"/>
        <w:jc w:val="both"/>
      </w:pPr>
      <w:r>
        <w:t>г) наименование потребителя, точки поставки, в отношении которых вводится ограничение режима потребления;</w:t>
      </w:r>
    </w:p>
    <w:p w:rsidR="00C260EA" w:rsidRDefault="00C260EA">
      <w:pPr>
        <w:pStyle w:val="ConsPlusNormal"/>
        <w:ind w:firstLine="540"/>
        <w:jc w:val="both"/>
      </w:pPr>
      <w:r>
        <w:t>д) адрес, по которому производится ограничение режима потребления;</w:t>
      </w:r>
    </w:p>
    <w:p w:rsidR="00C260EA" w:rsidRDefault="00C260EA">
      <w:pPr>
        <w:pStyle w:val="ConsPlusNormal"/>
        <w:ind w:firstLine="540"/>
        <w:jc w:val="both"/>
      </w:pPr>
      <w:r>
        <w:t>е) технические мероприятия на объектах электросетевого хозяйства исполнителя (субисполнителя), посредством которых реализовано введение ограничения режима потребления, в том числе место установки отключенных коммутационных аппаратов (при их наличии);</w:t>
      </w:r>
    </w:p>
    <w:p w:rsidR="00C260EA" w:rsidRDefault="00C260EA">
      <w:pPr>
        <w:pStyle w:val="ConsPlusNormal"/>
        <w:ind w:firstLine="540"/>
        <w:jc w:val="both"/>
      </w:pPr>
      <w:r>
        <w:t>ж) номер и показания приборов учета на дату введения ограничения режима потребления;</w:t>
      </w:r>
    </w:p>
    <w:p w:rsidR="00C260EA" w:rsidRDefault="00C260EA">
      <w:pPr>
        <w:pStyle w:val="ConsPlusNormal"/>
        <w:ind w:firstLine="540"/>
        <w:jc w:val="both"/>
      </w:pPr>
      <w:r>
        <w:t>з) причины, по которым не было введено ограничение режима потребления (в случае, если ограничение режима потребления не было введено).</w:t>
      </w:r>
    </w:p>
    <w:p w:rsidR="00C260EA" w:rsidRDefault="00C260EA">
      <w:pPr>
        <w:pStyle w:val="ConsPlusNormal"/>
        <w:ind w:firstLine="540"/>
        <w:jc w:val="both"/>
      </w:pPr>
      <w:r>
        <w:t xml:space="preserve">13. Акт о введении ограничения режима потребления составляется в 3 экземплярах и подписывается </w:t>
      </w:r>
      <w:r>
        <w:lastRenderedPageBreak/>
        <w:t>присутствующими исполнителем (субисполнителем, инициатором введения ограничения), потребителем. В случае отказа потребителя либо инициатора введения ограничения от подписания акта в акте делается соответствующая запись.</w:t>
      </w:r>
    </w:p>
    <w:p w:rsidR="00C260EA" w:rsidRDefault="00C260EA">
      <w:pPr>
        <w:pStyle w:val="ConsPlusNormal"/>
        <w:ind w:firstLine="540"/>
        <w:jc w:val="both"/>
      </w:pPr>
      <w:bookmarkStart w:id="256" w:name="Par1806"/>
      <w:bookmarkEnd w:id="256"/>
      <w:r>
        <w:t>14. Исполнитель в течение 1 рабочего дня со дня подписания акта о введении ограничения режима потребления направляет 1 экземпляр инициатору введения ограничения, если он не присутствовал при введении ограничения режима потребления.</w:t>
      </w:r>
    </w:p>
    <w:p w:rsidR="00C260EA" w:rsidRDefault="00C260EA">
      <w:pPr>
        <w:pStyle w:val="ConsPlusNormal"/>
        <w:ind w:firstLine="540"/>
        <w:jc w:val="both"/>
      </w:pPr>
      <w:r>
        <w:t>В случае если ограничение режима потребления было введено по инициативе исполнителя, то исполнитель в течение 1 рабочего дня со дня подписания акта о введении ограничения режима потребления направляет 1 экземпляр гарантирующему поставщику (энергосбытовой, энергоснабжающей организации), обслуживающему соответствующего потребителя.</w:t>
      </w:r>
    </w:p>
    <w:p w:rsidR="00C260EA" w:rsidRDefault="00C260EA">
      <w:pPr>
        <w:pStyle w:val="ConsPlusNormal"/>
        <w:ind w:firstLine="540"/>
        <w:jc w:val="both"/>
      </w:pPr>
      <w:r>
        <w:t>В случае если ограничение режима потребления не было введено, исполнитель не позднее 2 рабочих дней со дня, когда такое ограничение должно было быть введено, сообщает инициатору введения ограничения причину, по которой не было введено ограничение, и показания приборов учета на дату введения ограничения, указанную в уведомлении инициатора введения ограничения о необходимости введения ограничения режима потребления.</w:t>
      </w:r>
    </w:p>
    <w:p w:rsidR="00C260EA" w:rsidRDefault="00C260EA">
      <w:pPr>
        <w:pStyle w:val="ConsPlusNormal"/>
        <w:ind w:firstLine="540"/>
        <w:jc w:val="both"/>
      </w:pPr>
      <w:r>
        <w:t>Если ограничение режима потребления вводилось субисполнителем в отсутствие исполнителя, то субисполнитель обязан не позднее следующих суток передать исполнителю 1 экземпляр акта о введении ограничения режима потребления.</w:t>
      </w:r>
    </w:p>
    <w:p w:rsidR="00C260EA" w:rsidRDefault="00C260EA">
      <w:pPr>
        <w:pStyle w:val="ConsPlusNormal"/>
        <w:ind w:firstLine="540"/>
        <w:jc w:val="both"/>
      </w:pPr>
      <w:bookmarkStart w:id="257" w:name="Par1810"/>
      <w:bookmarkEnd w:id="257"/>
      <w:r>
        <w:t xml:space="preserve">15. Введение ограничения режима потребления в связи с наступлением обстоятельств, указанных в </w:t>
      </w:r>
      <w:hyperlink w:anchor="Par1736" w:tooltip="Ссылка на текущий документ" w:history="1">
        <w:r>
          <w:rPr>
            <w:color w:val="0000FF"/>
          </w:rPr>
          <w:t>абзацах втором</w:t>
        </w:r>
      </w:hyperlink>
      <w:r>
        <w:t xml:space="preserve"> и </w:t>
      </w:r>
      <w:hyperlink w:anchor="Par1737" w:tooltip="Ссылка на текущий документ" w:history="1">
        <w:r>
          <w:rPr>
            <w:color w:val="0000FF"/>
          </w:rPr>
          <w:t>третьем подпункта "б"</w:t>
        </w:r>
      </w:hyperlink>
      <w:r>
        <w:t xml:space="preserve">, </w:t>
      </w:r>
      <w:hyperlink w:anchor="Par1743" w:tooltip="Ссылка на текущий документ" w:history="1">
        <w:r>
          <w:rPr>
            <w:color w:val="0000FF"/>
          </w:rPr>
          <w:t>подпункте "д" пункта 2</w:t>
        </w:r>
      </w:hyperlink>
      <w:r>
        <w:t xml:space="preserve"> настоящих Правил, осуществляется в следующем порядке:</w:t>
      </w:r>
    </w:p>
    <w:p w:rsidR="00C260EA" w:rsidRDefault="00C260EA">
      <w:pPr>
        <w:pStyle w:val="ConsPlusNormal"/>
        <w:ind w:firstLine="540"/>
        <w:jc w:val="both"/>
      </w:pPr>
      <w:bookmarkStart w:id="258" w:name="Par1811"/>
      <w:bookmarkEnd w:id="258"/>
      <w:r>
        <w:t>а) обязательное предварительное письменное уведомление потребителя о планируемом введении ограничения режима потребления (подписывается инициатором введения ограничения или сетевой организацией, если по ее инициативе вводится ограничение режима потребления, и вручается потребителю под расписку либо направляется заказным почтовым отправлением с уведомлением о вручении, если иной способ уведомления не предусмотрен договором энергоснабжения (купли-продажи (поставки) электрической энергии (мощности)), договором оказания услуг по передаче электрической энергии) с указанием:</w:t>
      </w:r>
    </w:p>
    <w:p w:rsidR="00C260EA" w:rsidRDefault="00C260EA">
      <w:pPr>
        <w:pStyle w:val="ConsPlusNormal"/>
        <w:ind w:firstLine="540"/>
        <w:jc w:val="both"/>
      </w:pPr>
      <w:r>
        <w:t>размера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260EA" w:rsidRDefault="00C260EA">
      <w:pPr>
        <w:pStyle w:val="ConsPlusNormal"/>
        <w:ind w:firstLine="540"/>
        <w:jc w:val="both"/>
      </w:pPr>
      <w:r>
        <w:t>даты предполагаемого введения частичного ограничения режима потребления, которая не может наступить ранее истечения 10 дней со дня получения уведомления потребителем;</w:t>
      </w:r>
    </w:p>
    <w:p w:rsidR="00C260EA" w:rsidRDefault="00C260EA">
      <w:pPr>
        <w:pStyle w:val="ConsPlusNormal"/>
        <w:ind w:firstLine="540"/>
        <w:jc w:val="both"/>
      </w:pPr>
      <w:r>
        <w:t>даты полного ограничения режима потребления, подлежащего введению в случае невыполнения потребителем требования о погашении задолженности в указанном в уведомлении размере после введения частичного ограничения;</w:t>
      </w:r>
    </w:p>
    <w:p w:rsidR="00C260EA" w:rsidRDefault="00C260EA">
      <w:pPr>
        <w:pStyle w:val="ConsPlusNormal"/>
        <w:ind w:firstLine="540"/>
        <w:jc w:val="both"/>
      </w:pPr>
      <w:r>
        <w:t>б) 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w:t>
      </w:r>
    </w:p>
    <w:p w:rsidR="00C260EA" w:rsidRDefault="00C260EA">
      <w:pPr>
        <w:pStyle w:val="ConsPlusNormal"/>
        <w:ind w:firstLine="540"/>
        <w:jc w:val="both"/>
      </w:pPr>
      <w:r>
        <w:t xml:space="preserve">введение частичного ограничения режима потребления в соответствии с </w:t>
      </w:r>
      <w:hyperlink w:anchor="Par1782" w:tooltip="Ссылка на текущий документ" w:history="1">
        <w:r>
          <w:rPr>
            <w:color w:val="0000FF"/>
          </w:rPr>
          <w:t>пунктом 9</w:t>
        </w:r>
      </w:hyperlink>
      <w:r>
        <w:t xml:space="preserve"> или </w:t>
      </w:r>
      <w:hyperlink w:anchor="Par1789" w:tooltip="Ссылка на текущий документ" w:history="1">
        <w:r>
          <w:rPr>
            <w:color w:val="0000FF"/>
          </w:rPr>
          <w:t>пунктом 11</w:t>
        </w:r>
      </w:hyperlink>
      <w:r>
        <w:t xml:space="preserve"> настоящих Правил на указанный в уведомлении срок;</w:t>
      </w:r>
    </w:p>
    <w:p w:rsidR="00C260EA" w:rsidRDefault="00C260EA">
      <w:pPr>
        <w:pStyle w:val="ConsPlusNormal"/>
        <w:ind w:firstLine="540"/>
        <w:jc w:val="both"/>
      </w:pPr>
      <w:r>
        <w:t xml:space="preserve">введение полного ограничения режима потребления по истечении 3 дней со дня введения частичного ограничения режима потребления (по истечении 3 дней с указанной в уведомлении даты планируемого введения частичного ограничения режима потребления (если введение частичного ограничения невозможно по технической причине) либо по истечении 3 дней с даты составления акта об отказе в доступе (если введение частичного ограничения невозможно по причине, указанной в </w:t>
      </w:r>
      <w:hyperlink w:anchor="Par1789" w:tooltip="Ссылка на текущий документ" w:history="1">
        <w:r>
          <w:rPr>
            <w:color w:val="0000FF"/>
          </w:rPr>
          <w:t>пункте 11</w:t>
        </w:r>
      </w:hyperlink>
      <w:r>
        <w:t xml:space="preserve"> настоящих Правил). Отдельное уведомление о планируемом введении полного ограничения режима потребления не направляется;</w:t>
      </w:r>
    </w:p>
    <w:p w:rsidR="00C260EA" w:rsidRDefault="00C260EA">
      <w:pPr>
        <w:pStyle w:val="ConsPlusNormal"/>
        <w:ind w:firstLine="540"/>
        <w:jc w:val="both"/>
      </w:pPr>
      <w:r>
        <w:t>в) соблюдение иных условий, связанных с действиями сторон при введении ограничения режима потребления и определенных договором энергоснабжения (купли-продажи (поставки) электрической энергии (мощности)), договором оказания услуг по передаче электрической энергии.</w:t>
      </w:r>
    </w:p>
    <w:p w:rsidR="00C260EA" w:rsidRDefault="00C260EA">
      <w:pPr>
        <w:pStyle w:val="ConsPlusNormal"/>
        <w:ind w:firstLine="540"/>
        <w:jc w:val="both"/>
      </w:pPr>
      <w:bookmarkStart w:id="259" w:name="Par1819"/>
      <w:bookmarkEnd w:id="259"/>
      <w:r>
        <w:t xml:space="preserve">16. В связи с наступлением обстоятельств, указанных в </w:t>
      </w:r>
      <w:hyperlink w:anchor="Par1734" w:tooltip="Ссылка на текущий документ" w:history="1">
        <w:r>
          <w:rPr>
            <w:color w:val="0000FF"/>
          </w:rPr>
          <w:t>подпункте "а"</w:t>
        </w:r>
      </w:hyperlink>
      <w:r>
        <w:t xml:space="preserve">, </w:t>
      </w:r>
      <w:hyperlink w:anchor="Par1738" w:tooltip="Ссылка на текущий документ" w:history="1">
        <w:r>
          <w:rPr>
            <w:color w:val="0000FF"/>
          </w:rPr>
          <w:t>абзацах четвертом</w:t>
        </w:r>
      </w:hyperlink>
      <w:r>
        <w:t xml:space="preserve"> и </w:t>
      </w:r>
      <w:hyperlink w:anchor="Par1739" w:tooltip="Ссылка на текущий документ" w:history="1">
        <w:r>
          <w:rPr>
            <w:color w:val="0000FF"/>
          </w:rPr>
          <w:t>пятом подпункта "б"</w:t>
        </w:r>
      </w:hyperlink>
      <w:r>
        <w:t xml:space="preserve">, </w:t>
      </w:r>
      <w:hyperlink w:anchor="Par1744" w:tooltip="Ссылка на текущий документ" w:history="1">
        <w:r>
          <w:rPr>
            <w:color w:val="0000FF"/>
          </w:rPr>
          <w:t>подпунктах "е"</w:t>
        </w:r>
      </w:hyperlink>
      <w:r>
        <w:t xml:space="preserve">, </w:t>
      </w:r>
      <w:hyperlink w:anchor="Par1745" w:tooltip="Ссылка на текущий документ" w:history="1">
        <w:r>
          <w:rPr>
            <w:color w:val="0000FF"/>
          </w:rPr>
          <w:t>"ж"</w:t>
        </w:r>
      </w:hyperlink>
      <w:r>
        <w:t xml:space="preserve"> и </w:t>
      </w:r>
      <w:hyperlink w:anchor="Par1748" w:tooltip="Ссылка на текущий документ" w:history="1">
        <w:r>
          <w:rPr>
            <w:color w:val="0000FF"/>
          </w:rPr>
          <w:t>"к" пункта 2</w:t>
        </w:r>
      </w:hyperlink>
      <w:r>
        <w:t xml:space="preserve"> настоящих Правил, вводится полное ограничение режима потребления.</w:t>
      </w:r>
    </w:p>
    <w:p w:rsidR="00C260EA" w:rsidRDefault="00C260EA">
      <w:pPr>
        <w:pStyle w:val="ConsPlusNormal"/>
        <w:ind w:firstLine="540"/>
        <w:jc w:val="both"/>
      </w:pPr>
      <w:r>
        <w:t xml:space="preserve">Ограничение режима потребления по основанию, указанному в </w:t>
      </w:r>
      <w:hyperlink w:anchor="Par1744" w:tooltip="Ссылка на текущий документ" w:history="1">
        <w:r>
          <w:rPr>
            <w:color w:val="0000FF"/>
          </w:rPr>
          <w:t>подпункте "е" пункта 2</w:t>
        </w:r>
      </w:hyperlink>
      <w:r>
        <w:t xml:space="preserve"> настоящих Правил, не вводится в случае, если на дату предполагаемого введения ограничения режима потребления в отношении энергопринимающих устройств потребителя заключен и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C260EA" w:rsidRDefault="00C260EA">
      <w:pPr>
        <w:pStyle w:val="ConsPlusNormal"/>
        <w:ind w:firstLine="540"/>
        <w:jc w:val="both"/>
      </w:pPr>
      <w:r>
        <w:t xml:space="preserve">Для потребителей, указанных в </w:t>
      </w:r>
      <w:hyperlink w:anchor="Par1822" w:tooltip="Ссылка на текущий документ" w:history="1">
        <w:r>
          <w:rPr>
            <w:color w:val="0000FF"/>
          </w:rPr>
          <w:t>пунктах 17</w:t>
        </w:r>
      </w:hyperlink>
      <w:r>
        <w:t xml:space="preserve"> и </w:t>
      </w:r>
      <w:hyperlink w:anchor="Par1836" w:tooltip="Ссылка на текущий документ" w:history="1">
        <w:r>
          <w:rPr>
            <w:color w:val="0000FF"/>
          </w:rPr>
          <w:t>18</w:t>
        </w:r>
      </w:hyperlink>
      <w:r>
        <w:t xml:space="preserve"> настоящих Правил, в связи с наступлением указанных в настоящем пункте обстоятельств вводится полное ограничение режима потребления с соблюдением указанных в </w:t>
      </w:r>
      <w:hyperlink w:anchor="Par1822" w:tooltip="Ссылка на текущий документ" w:history="1">
        <w:r>
          <w:rPr>
            <w:color w:val="0000FF"/>
          </w:rPr>
          <w:t>пункте 17</w:t>
        </w:r>
      </w:hyperlink>
      <w:r>
        <w:t xml:space="preserve"> настоящих Правил сроков введения частичного ограничения режима потребления до уровня технологической и (или) аварийной брони.</w:t>
      </w:r>
    </w:p>
    <w:p w:rsidR="00C260EA" w:rsidRDefault="00C260EA">
      <w:pPr>
        <w:pStyle w:val="ConsPlusNormal"/>
        <w:ind w:firstLine="540"/>
        <w:jc w:val="both"/>
      </w:pPr>
      <w:bookmarkStart w:id="260" w:name="Par1822"/>
      <w:bookmarkEnd w:id="260"/>
      <w:r>
        <w:t xml:space="preserve">17. При наличии у потребителей, кроме указанных в </w:t>
      </w:r>
      <w:hyperlink w:anchor="Par1836" w:tooltip="Ссылка на текущий документ" w:history="1">
        <w:r>
          <w:rPr>
            <w:color w:val="0000FF"/>
          </w:rPr>
          <w:t>пункте 18</w:t>
        </w:r>
      </w:hyperlink>
      <w:r>
        <w:t xml:space="preserve"> настоящих Правил,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наступлением обстоятельств, указанных в </w:t>
      </w:r>
      <w:hyperlink w:anchor="Par1736" w:tooltip="Ссылка на текущий документ" w:history="1">
        <w:r>
          <w:rPr>
            <w:color w:val="0000FF"/>
          </w:rPr>
          <w:t>абзацах втором</w:t>
        </w:r>
      </w:hyperlink>
      <w:r>
        <w:t xml:space="preserve"> и </w:t>
      </w:r>
      <w:hyperlink w:anchor="Par1737" w:tooltip="Ссылка на текущий документ" w:history="1">
        <w:r>
          <w:rPr>
            <w:color w:val="0000FF"/>
          </w:rPr>
          <w:t>третьем подпункта "б"</w:t>
        </w:r>
      </w:hyperlink>
      <w:r>
        <w:t xml:space="preserve">, </w:t>
      </w:r>
      <w:hyperlink w:anchor="Par1743" w:tooltip="Ссылка на текущий документ" w:history="1">
        <w:r>
          <w:rPr>
            <w:color w:val="0000FF"/>
          </w:rPr>
          <w:t>подпункте "д" пункта 2</w:t>
        </w:r>
      </w:hyperlink>
      <w:r>
        <w:t xml:space="preserve"> настоящих Правил, вводится в следующем порядке:</w:t>
      </w:r>
    </w:p>
    <w:p w:rsidR="00C260EA" w:rsidRDefault="00C260EA">
      <w:pPr>
        <w:pStyle w:val="ConsPlusNormal"/>
        <w:ind w:firstLine="540"/>
        <w:jc w:val="both"/>
      </w:pPr>
      <w:bookmarkStart w:id="261" w:name="Par1823"/>
      <w:bookmarkEnd w:id="261"/>
      <w:r>
        <w:lastRenderedPageBreak/>
        <w:t>а) инициатор введения ограничения или сетевая организация (если по ее инициативе вводится ограничение режима потребления)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с указанием:</w:t>
      </w:r>
    </w:p>
    <w:p w:rsidR="00C260EA" w:rsidRDefault="00C260EA">
      <w:pPr>
        <w:pStyle w:val="ConsPlusNormal"/>
        <w:ind w:firstLine="540"/>
        <w:jc w:val="both"/>
      </w:pPr>
      <w:r>
        <w:t>даты предполагаемого введения частичного ограничения режима потребления, которая не может наступить ранее истечения 10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C260EA" w:rsidRDefault="00C260EA">
      <w:pPr>
        <w:pStyle w:val="ConsPlusNormal"/>
        <w:ind w:firstLine="540"/>
        <w:jc w:val="both"/>
      </w:pPr>
      <w: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C260EA" w:rsidRDefault="00C260EA">
      <w:pPr>
        <w:pStyle w:val="ConsPlusNormal"/>
        <w:ind w:firstLine="540"/>
        <w:jc w:val="both"/>
      </w:pPr>
      <w:r>
        <w:t>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
    <w:p w:rsidR="00C260EA" w:rsidRDefault="00C260EA">
      <w:pPr>
        <w:pStyle w:val="ConsPlusNormal"/>
        <w:ind w:firstLine="540"/>
        <w:jc w:val="both"/>
      </w:pPr>
      <w:bookmarkStart w:id="262" w:name="Par1827"/>
      <w:bookmarkEnd w:id="262"/>
      <w:r>
        <w:t>б) инициатор введения ограничения или сетевая организация (если по ее инициативе вводится ограничение режима потребления) информирует о планируемом ограничении режима потребления помимо потребителя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C260EA" w:rsidRDefault="00C260EA">
      <w:pPr>
        <w:pStyle w:val="ConsPlusNormal"/>
        <w:ind w:firstLine="540"/>
        <w:jc w:val="both"/>
      </w:pPr>
      <w:bookmarkStart w:id="263" w:name="Par1828"/>
      <w:bookmarkEnd w:id="263"/>
      <w:r>
        <w:t>в)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 уровня аварийной брони;</w:t>
      </w:r>
    </w:p>
    <w:p w:rsidR="00C260EA" w:rsidRDefault="00C260EA">
      <w:pPr>
        <w:pStyle w:val="ConsPlusNormal"/>
        <w:ind w:firstLine="540"/>
        <w:jc w:val="both"/>
      </w:pPr>
      <w:bookmarkStart w:id="264" w:name="Par1829"/>
      <w:bookmarkEnd w:id="264"/>
      <w:r>
        <w:t>г)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(субисполнитель) не производит действия по ограничению режима потребления и не позднее 1 рабочего дня извещает об этом инициатора введения ограничения, а если ограничение режима потребления вводится субисполнителем, то субисполнитель незамедлительно извещает об этом исполнителя, который не позднее следующих суток обязан известить об этом инициатора введения ограничения.</w:t>
      </w:r>
    </w:p>
    <w:p w:rsidR="00C260EA" w:rsidRDefault="00C260EA">
      <w:pPr>
        <w:pStyle w:val="ConsPlusNormal"/>
        <w:ind w:firstLine="540"/>
        <w:jc w:val="both"/>
      </w:pPr>
      <w:r>
        <w:t>Инициатор введения ограничения или сетевая организация (если по ее инициативе вводится ограничение режима потребления)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C260EA" w:rsidRDefault="00C260EA">
      <w:pPr>
        <w:pStyle w:val="ConsPlusNormal"/>
        <w:ind w:firstLine="540"/>
        <w:jc w:val="both"/>
      </w:pPr>
      <w:r>
        <w:t>Исполнитель (субисполнитель)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
    <w:p w:rsidR="00C260EA" w:rsidRDefault="00C260EA">
      <w:pPr>
        <w:pStyle w:val="ConsPlusNormal"/>
        <w:ind w:firstLine="540"/>
        <w:jc w:val="both"/>
      </w:pPr>
      <w:r>
        <w:t xml:space="preserve">д)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потребителя и указанных в </w:t>
      </w:r>
      <w:hyperlink w:anchor="Par1829" w:tooltip="Ссылка на текущий документ" w:history="1">
        <w:r>
          <w:rPr>
            <w:color w:val="0000FF"/>
          </w:rPr>
          <w:t>подпункте "г"</w:t>
        </w:r>
      </w:hyperlink>
      <w:r>
        <w:t xml:space="preserve"> настоящего пункта органов государственной власти о дате и времени введения полного ограничения режима потребления, но не позднее 1 рабочего дня до даты введения такого ограничения;</w:t>
      </w:r>
    </w:p>
    <w:p w:rsidR="00C260EA" w:rsidRDefault="00C260EA">
      <w:pPr>
        <w:pStyle w:val="ConsPlusNormal"/>
        <w:ind w:firstLine="540"/>
        <w:jc w:val="both"/>
      </w:pPr>
      <w:r>
        <w:t>е) возобновление подачи электрической энергии осуществляется после добровольного погашения потребителем 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C260EA" w:rsidRDefault="00C260EA">
      <w:pPr>
        <w:pStyle w:val="ConsPlusNormal"/>
        <w:ind w:firstLine="540"/>
        <w:jc w:val="both"/>
      </w:pPr>
      <w:r>
        <w:t xml:space="preserve">Ответственность перед третьими лицами за убытки, возникшие в связи с введением в соответствии с </w:t>
      </w:r>
      <w:hyperlink w:anchor="Par1829" w:tooltip="Ссылка на текущий документ" w:history="1">
        <w:r>
          <w:rPr>
            <w:color w:val="0000FF"/>
          </w:rPr>
          <w:t>подпунктом "г"</w:t>
        </w:r>
      </w:hyperlink>
      <w:r>
        <w:t xml:space="preserve"> настоящего пункта частичного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 несет потребитель, в отношении которого введено такое ограничение. Потребитель, в отношении которого введено полное ограничение режима потребления, в случае, если им не была обеспечена готовность к введению полного ограничения режима потребления, несет ответственность перед третьими лицами за убытки, возникшие в связи с введением в отношении его полного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w:t>
      </w:r>
    </w:p>
    <w:p w:rsidR="00C260EA" w:rsidRDefault="00C260EA">
      <w:pPr>
        <w:pStyle w:val="ConsPlusNormal"/>
        <w:ind w:firstLine="540"/>
        <w:jc w:val="both"/>
      </w:pPr>
      <w:r>
        <w:t xml:space="preserve">При отсутствии у потребителя акта согласования технологической и (или) аварийной брони, </w:t>
      </w:r>
      <w:r>
        <w:lastRenderedPageBreak/>
        <w:t xml:space="preserve">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неисполнением или ненадлежащим исполнением таким потребителем своих обязательств либо в связи с прекращением обязательств сторон по договору вводится в соответствии с </w:t>
      </w:r>
      <w:hyperlink w:anchor="Par1810" w:tooltip="Ссылка на текущий документ" w:history="1">
        <w:r>
          <w:rPr>
            <w:color w:val="0000FF"/>
          </w:rPr>
          <w:t>пунктом 15</w:t>
        </w:r>
      </w:hyperlink>
      <w:r>
        <w:t xml:space="preserve"> или </w:t>
      </w:r>
      <w:hyperlink w:anchor="Par1819" w:tooltip="Ссылка на текущий документ" w:history="1">
        <w:r>
          <w:rPr>
            <w:color w:val="0000FF"/>
          </w:rPr>
          <w:t>16</w:t>
        </w:r>
      </w:hyperlink>
      <w:r>
        <w:t xml:space="preserve"> настоящих Правил, вплоть до полного ограничения режима потребления. В этом случае потребитель, у которого отсутствует акт согласования аварийной и (или) технологической брони,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C260EA" w:rsidRDefault="00C260EA">
      <w:pPr>
        <w:pStyle w:val="ConsPlusNormal"/>
        <w:ind w:firstLine="540"/>
        <w:jc w:val="both"/>
      </w:pPr>
      <w:bookmarkStart w:id="265" w:name="Par1836"/>
      <w:bookmarkEnd w:id="265"/>
      <w:r>
        <w:t xml:space="preserve">18.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относящихся к категориям потребителей согласно </w:t>
      </w:r>
      <w:hyperlink w:anchor="Par1964" w:tooltip="Ссылка на текущий документ" w:history="1">
        <w:r>
          <w:rPr>
            <w:color w:val="0000FF"/>
          </w:rPr>
          <w:t>приложению</w:t>
        </w:r>
      </w:hyperlink>
      <w:r>
        <w:t xml:space="preserve">, частичное ограничение режима потребления вводится в соответствии с </w:t>
      </w:r>
      <w:hyperlink w:anchor="Par1822" w:tooltip="Ссылка на текущий документ" w:history="1">
        <w:r>
          <w:rPr>
            <w:color w:val="0000FF"/>
          </w:rPr>
          <w:t>пунктом 17</w:t>
        </w:r>
      </w:hyperlink>
      <w:r>
        <w:t xml:space="preserve"> настоящих Правил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C260EA" w:rsidRDefault="00C260EA">
      <w:pPr>
        <w:pStyle w:val="ConsPlusNormal"/>
        <w:ind w:firstLine="540"/>
        <w:jc w:val="both"/>
      </w:pPr>
      <w:r>
        <w:t>При отсутствии у такого потребителя акта согласования аварийной брони, величины аварийной брони определяются гарантирующим поставщиком (энергосбытовой, энергоснабжающей организацией) по согласованию с исполнителем в размере не менее 10 процентов максимальной мощности соответствующих объектов такого потребителя, а потребитель несет ответственность за последствия, в том числе перед третьими лицами, вызванные применением к нему ограничения режима потребления в соответствии с настоящими Правилами.</w:t>
      </w:r>
    </w:p>
    <w:p w:rsidR="00C260EA" w:rsidRDefault="00C260EA">
      <w:pPr>
        <w:pStyle w:val="ConsPlusNormal"/>
        <w:ind w:firstLine="540"/>
        <w:jc w:val="both"/>
      </w:pPr>
      <w:r>
        <w:t>В отношении таких потребителей в случае их обслуживания гарантирующим поставщиком в соответствии с бюджетным законодательством Российской Федерации за счет средств бюджета (бюджетов) различных уровней бюджетной системы Российской Федерации может предусматриваться особый порядок предоставления обеспечения обязательств по оплате стоимости электрической энергии, включающей стоимость услуг по передаче электрической энергии и услуг, оказание которых является неотъемлемой частью процесса поставки электрической энергии потребителям (далее - особый порядок предоставления обеспечения обязательств).</w:t>
      </w:r>
    </w:p>
    <w:p w:rsidR="00C260EA" w:rsidRDefault="00C260EA">
      <w:pPr>
        <w:pStyle w:val="ConsPlusNormal"/>
        <w:ind w:firstLine="540"/>
        <w:jc w:val="both"/>
      </w:pPr>
      <w:r>
        <w:t>Перечень потребителей, в отношении которых предусматривается особый порядок предоставления обеспечения обязательств, формируется ежегодно, до 1 июля, уполномоченным федеральным органом, уполномоченным органом субъекта Российской Федерации соответственно на основании обращений потребителей, органов государственной власти, органов местного самоуправления, ответственных за функционирование таких потребителей.</w:t>
      </w:r>
    </w:p>
    <w:p w:rsidR="00C260EA" w:rsidRDefault="00C260EA">
      <w:pPr>
        <w:pStyle w:val="ConsPlusNormal"/>
        <w:ind w:firstLine="540"/>
        <w:jc w:val="both"/>
      </w:pPr>
      <w:r>
        <w:t>Ограничение режима потребления потребителей, в отношении которых предусмотрен особый порядок предоставления обеспечения обязательств, не вводится до истечения срока действия предоставленного обеспечения при условии, что величина предоставленного обеспечения на дату возникновения оснований для ограничения режима потребления равна или превышает размер неисполненных обязательств этих потребителей.</w:t>
      </w:r>
    </w:p>
    <w:p w:rsidR="00C260EA" w:rsidRDefault="00C260EA">
      <w:pPr>
        <w:pStyle w:val="ConsPlusNormal"/>
        <w:ind w:firstLine="540"/>
        <w:jc w:val="both"/>
      </w:pPr>
      <w:r>
        <w:t>19. Введение ограничения режима потребления в отношении граждан-потребителей, не осуществляющих предпринимательскую деятельность, в связи с неисполнением или ненадлежащим исполнением ими своих обязательств осуществляется в следующем порядке:</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bookmarkStart w:id="266" w:name="Par1843"/>
      <w:bookmarkEnd w:id="266"/>
      <w:r>
        <w:t>а)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2 расчетных периода вводится частичное ограничение режима потребления, если для этого имеется техническая возможность. При этом не менее чем за 15 дней до предполагаемого введения такого частичного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частичного ограничения режима потребления в случае непогашения им образовавшейся задолженности в определенный в уведомлении срок;</w:t>
      </w:r>
    </w:p>
    <w:p w:rsidR="00C260EA" w:rsidRDefault="00C260EA">
      <w:pPr>
        <w:pStyle w:val="ConsPlusNormal"/>
        <w:ind w:firstLine="540"/>
        <w:jc w:val="both"/>
      </w:pPr>
      <w:bookmarkStart w:id="267" w:name="Par1844"/>
      <w:bookmarkEnd w:id="267"/>
      <w:r>
        <w:t>б)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3 расчетных периода вводится полное ограничение режима потребления. При этом не менее чем за 15 дней до предполагаемого введения полного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полного ограничения режима потребления в случае непогашения им в полном объеме образовавшейся задолженности до истечения очередного срока платежа с указанием дня, начиная с 00 часов которого этот гражданин-потребитель должен ввести полное ограничение режима своего потребления;</w:t>
      </w:r>
    </w:p>
    <w:p w:rsidR="00C260EA" w:rsidRDefault="00C260EA">
      <w:pPr>
        <w:pStyle w:val="ConsPlusNormal"/>
        <w:ind w:firstLine="540"/>
        <w:jc w:val="both"/>
      </w:pPr>
      <w:r>
        <w:t>в) если задолженность не погашена в указанный в уведомлении о планируемом введении полного ограничения режима потребления срок и гражданин-потребитель не вводит полное ограничение режима своего потребления самостоятельно, то исполнитель (субисполнитель) вводит ограничение режима потребления такого гражданина-потребителя со своего центра питания либо путем отсоединения энергопринимающих устройств гражданина-потребителя от электрической сети.</w:t>
      </w:r>
    </w:p>
    <w:p w:rsidR="00C260EA" w:rsidRDefault="00C260EA">
      <w:pPr>
        <w:pStyle w:val="ConsPlusNormal"/>
        <w:ind w:firstLine="540"/>
        <w:jc w:val="both"/>
      </w:pPr>
      <w:r>
        <w:t xml:space="preserve">20. Введение ограничения режима потребления в отношении граждан-потребителей коммунальной услуги по электроснабжению осуществляется по основаниям и в порядке, которые установлены жилищным </w:t>
      </w:r>
      <w:r>
        <w:lastRenderedPageBreak/>
        <w:t>законодательством Российской Федерации.</w:t>
      </w:r>
    </w:p>
    <w:p w:rsidR="00C260EA" w:rsidRDefault="00C260EA">
      <w:pPr>
        <w:pStyle w:val="ConsPlusNormal"/>
        <w:ind w:firstLine="540"/>
        <w:jc w:val="both"/>
      </w:pPr>
      <w:bookmarkStart w:id="268" w:name="Par1847"/>
      <w:bookmarkEnd w:id="268"/>
      <w:r>
        <w:t>21. В случае если введение ограничения режима потребления в порядке, установленном в настоящем разделе, требует изменения технологического режима работы или эксплуатационного состояния объекта электроэнергетики (энергопринимающего устройства), находящегося в диспетчерском управлении или диспетчерском ведении субъекта оперативно-диспетчерского управления в электроэнергетике, то владелец такого объекта электроэнергетики (энергопринимающего устройства) обязан согласовать требуемое изменение с субъектом оперативно-диспетчерского управления в электроэнергетике в порядке, установленном в настоящем пункте, с соблюдением требований, установленных Правилами оперативно-диспетчерского управления в электроэнергетике, утвержденными постановлением Правительства Российской Федерации от 27 декабря 2004 г. N 854. В этих целях владелец объекта электроэнергетики в течение 1 рабочего дня со дня получения им письменного уведомления о необходимости введения ограничения режима потребления (владелец энергопринимающего устройства - в течение 1 рабочего дня со дня получения им уведомления о планируемом введении ограничения режима потребления) от инициатора введения ограничения или сетевой организации (если по ее инициативе вводится ограничение режима потребления) либо от исполнителя (если ограничение режима потребления вводится субисполнителем)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объекта электроэнергетики (энергопринимающего устройства) (далее - диспетчерская заявка) начиная с указанной в соответствующем уведомлении даты (в указанные в уведомлении периоды).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предусмотренные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C260EA" w:rsidRDefault="00C260EA">
      <w:pPr>
        <w:pStyle w:val="ConsPlusNormal"/>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C260EA" w:rsidRDefault="00C260EA">
      <w:pPr>
        <w:pStyle w:val="ConsPlusNormal"/>
        <w:ind w:firstLine="540"/>
        <w:jc w:val="both"/>
      </w:pPr>
      <w:r>
        <w:t>Решение о согласовании диспетчерской заявки или об отказе в таком согласовании направляется владельцу соответствующего объекта электроэнергетики (энергопринимающего устройства) не позднее чем за 2 рабочих дня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C260EA" w:rsidRDefault="00C260EA">
      <w:pPr>
        <w:pStyle w:val="ConsPlusNormal"/>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соответствующего объекта электроэнергетики (энергопринимающего устройства) может быть согласовано.</w:t>
      </w:r>
    </w:p>
    <w:p w:rsidR="00C260EA" w:rsidRDefault="00C260EA">
      <w:pPr>
        <w:pStyle w:val="ConsPlusNormal"/>
        <w:ind w:firstLine="540"/>
        <w:jc w:val="both"/>
      </w:pPr>
      <w:r>
        <w:t>В случае отказа субъекта оперативно-диспетчерского управления в электроэнергетике в согласовании диспетчерской заявки владелец объекта электроэнергетики (энергопринимающего устройства) в течение 1 рабочего дня со дня получения решения об отказе уведомляет лицо, направившее уведомление о необходимости введения ограничения режима потребления (о планируемом введении ограничения режима потребления), о таком отказе с указанием причины отказа, а также перечня условий, при выполнении которых изменение технологического режима работы или эксплуатационного состояния объекта электроэнергетики (энергопринимающего устройства) может быть согласовано субъектом оперативно-диспетчерского управления в электроэнергетике.</w:t>
      </w:r>
    </w:p>
    <w:p w:rsidR="00C260EA" w:rsidRDefault="00C260EA">
      <w:pPr>
        <w:pStyle w:val="ConsPlusNormal"/>
        <w:ind w:firstLine="540"/>
        <w:jc w:val="both"/>
      </w:pPr>
      <w:bookmarkStart w:id="269" w:name="Par1852"/>
      <w:bookmarkEnd w:id="269"/>
      <w:r>
        <w:t>22. В случае если до указанной в уведомлении о планируемом введении ограничения режима потребления даты предполагаемого введения ограничения режима потребления 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ограничение режима потребления не вводится.</w:t>
      </w:r>
    </w:p>
    <w:p w:rsidR="00C260EA" w:rsidRDefault="00C260EA">
      <w:pPr>
        <w:pStyle w:val="ConsPlusNormal"/>
        <w:ind w:firstLine="540"/>
        <w:jc w:val="both"/>
      </w:pPr>
      <w:r>
        <w:t xml:space="preserve">При этом если в отношении потребителя ограничение режима потребления инициировано более чем двумя лицами, имеющими в соответствии с </w:t>
      </w:r>
      <w:hyperlink w:anchor="Par1758" w:tooltip="Ссылка на текущий документ" w:history="1">
        <w:r>
          <w:rPr>
            <w:color w:val="0000FF"/>
          </w:rPr>
          <w:t>пунктом 4</w:t>
        </w:r>
      </w:hyperlink>
      <w:r>
        <w:t xml:space="preserve"> настоящих Правил право инициировать введение ограничения, то ограничение режима потребления вводится по первому поступившему уведомлению и далее последовательно по мере поступления каждого последующего уведомления. Если уровень и (или) период ограничения, заявленные в последующем уведомлении равны или меньше уровня и (или) периода ранее введенного и неотмененного ограничения по предыдущему уведомлению, то последующее уведомление считается исполненным в части даты и времени начала введения ограничения, если же уровень и (или) период ограничения, заявленные в последующем уведомлении, превышают уровень и (или) период ранее введенного и неотмененного ограничения по предыдущему уведомлению, то исполнение последующего уведомления должно сопровождаться введением ограничения до заявленного в нем уровня и (или) на заявленный в нем период ограничения. Введение ограничения режима потребления в указанных случаях осуществляется в порядке, предусмотренном </w:t>
      </w:r>
      <w:hyperlink w:anchor="Par1810" w:tooltip="Ссылка на текущий документ" w:history="1">
        <w:r>
          <w:rPr>
            <w:color w:val="0000FF"/>
          </w:rPr>
          <w:t>пунктами 15</w:t>
        </w:r>
      </w:hyperlink>
      <w:r>
        <w:t xml:space="preserve"> - </w:t>
      </w:r>
      <w:hyperlink w:anchor="Par1847" w:tooltip="Ссылка на текущий документ" w:history="1">
        <w:r>
          <w:rPr>
            <w:color w:val="0000FF"/>
          </w:rPr>
          <w:t>21</w:t>
        </w:r>
      </w:hyperlink>
      <w:r>
        <w:t xml:space="preserve"> настоящих Правил.</w:t>
      </w:r>
    </w:p>
    <w:p w:rsidR="00C260EA" w:rsidRDefault="00C260EA">
      <w:pPr>
        <w:pStyle w:val="ConsPlusNormal"/>
        <w:ind w:firstLine="540"/>
        <w:jc w:val="both"/>
      </w:pPr>
      <w:r>
        <w:t xml:space="preserve">В случае если до даты предполагаемого введения ограничения режима потребления, указанной в уведомлении о планируемом введении ограничения режима потребления, в связи с наступлением обстоятельства, указанного в </w:t>
      </w:r>
      <w:hyperlink w:anchor="Par1744" w:tooltip="Ссылка на текущий документ" w:history="1">
        <w:r>
          <w:rPr>
            <w:color w:val="0000FF"/>
          </w:rPr>
          <w:t>подпункте "е" пункта 2</w:t>
        </w:r>
      </w:hyperlink>
      <w:r>
        <w:t xml:space="preserve"> настоящих Правил, потребителем заключен и начал исполняться новый договор, на основании которого осуществляется продажа такому потребителю электрической энергии (мощности) и (или) оказание услуг по передаче электрической энергии, то </w:t>
      </w:r>
      <w:r>
        <w:lastRenderedPageBreak/>
        <w:t>ограничение режима потребления в отношении такого потребителя не вводится.</w:t>
      </w:r>
    </w:p>
    <w:p w:rsidR="00C260EA" w:rsidRDefault="00C260EA">
      <w:pPr>
        <w:pStyle w:val="ConsPlusNormal"/>
        <w:ind w:firstLine="540"/>
        <w:jc w:val="both"/>
      </w:pPr>
      <w:r>
        <w:t>Отказ потребителя от признания задолженности или указанного в уведомлении о планируемом введении ограничения режима потребления размера задолженности не является препятствием для введения ограничения режима потребления.</w:t>
      </w:r>
    </w:p>
    <w:p w:rsidR="00C260EA" w:rsidRDefault="00C260EA">
      <w:pPr>
        <w:pStyle w:val="ConsPlusNormal"/>
        <w:ind w:firstLine="540"/>
        <w:jc w:val="both"/>
      </w:pPr>
      <w:r>
        <w:t xml:space="preserve">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 за исключением случая, предусмотренного </w:t>
      </w:r>
      <w:hyperlink w:anchor="Par1863" w:tooltip="Ссылка на текущий документ" w:history="1">
        <w:r>
          <w:rPr>
            <w:color w:val="0000FF"/>
          </w:rPr>
          <w:t>пунктом 23</w:t>
        </w:r>
      </w:hyperlink>
      <w:r>
        <w:t xml:space="preserve"> настоящих Правил. Под устранением указанных в </w:t>
      </w:r>
      <w:hyperlink w:anchor="Par1736" w:tooltip="Ссылка на текущий документ" w:history="1">
        <w:r>
          <w:rPr>
            <w:color w:val="0000FF"/>
          </w:rPr>
          <w:t>абзацах втором</w:t>
        </w:r>
      </w:hyperlink>
      <w:r>
        <w:t xml:space="preserve"> и </w:t>
      </w:r>
      <w:hyperlink w:anchor="Par1737" w:tooltip="Ссылка на текущий документ" w:history="1">
        <w:r>
          <w:rPr>
            <w:color w:val="0000FF"/>
          </w:rPr>
          <w:t>третьем подпункта "б" пункта 2</w:t>
        </w:r>
      </w:hyperlink>
      <w:r>
        <w:t xml:space="preserve"> настоящих Правил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или сетевой организации (если по ее инициативе вводится ограничение режима потребления), в том числе посредством принятия банком денежных средств на расчетный счет инициатора введения ограничения или сетевой организации.</w:t>
      </w:r>
    </w:p>
    <w:p w:rsidR="00C260EA" w:rsidRDefault="00C260EA">
      <w:pPr>
        <w:pStyle w:val="ConsPlusNormal"/>
        <w:ind w:firstLine="540"/>
        <w:jc w:val="both"/>
      </w:pPr>
      <w:r>
        <w:t>Инициатор введения ограничения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инициатора введения ограничения уведомление об устранении оснований для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 В случае если ограничение режима потребления вводится субисполнителем, то исполнитель при получении такого уведомления от инициатора введения ограничения обязан не позднее 1 часа после получения передать его субисполнителю.</w:t>
      </w:r>
    </w:p>
    <w:p w:rsidR="00C260EA" w:rsidRDefault="00C260EA">
      <w:pPr>
        <w:pStyle w:val="ConsPlusNormal"/>
        <w:ind w:firstLine="540"/>
        <w:jc w:val="both"/>
      </w:pPr>
      <w:r>
        <w:t xml:space="preserve">После получения в установленном порядке указанного уведомления от инициатора введения ограничения исполнитель (субисполнитель)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23 часов (а субисполнитель - в срок, не превышающий 22 часов) с момента получения такого уведомления от инициатора введения ограничения (от исполнителя), за исключением случая, предусмотренного </w:t>
      </w:r>
      <w:hyperlink w:anchor="Par1863" w:tooltip="Ссылка на текущий документ" w:history="1">
        <w:r>
          <w:rPr>
            <w:color w:val="0000FF"/>
          </w:rPr>
          <w:t>пунктом 23</w:t>
        </w:r>
      </w:hyperlink>
      <w:r>
        <w:t xml:space="preserve"> настоящих Правил.</w:t>
      </w:r>
    </w:p>
    <w:p w:rsidR="00C260EA" w:rsidRDefault="00C260EA">
      <w:pPr>
        <w:pStyle w:val="ConsPlusNormal"/>
        <w:ind w:firstLine="540"/>
        <w:jc w:val="both"/>
      </w:pPr>
      <w:r>
        <w:t xml:space="preserve">Если инициатором введения ограничения является сетевая организация, оказывающая услуги по передаче электрической энергии в точке (точках) поставки потребителю, в отношении которого введено ограничение режима потребления, то подача электрической энергии потребителю возобновляется не позднее чем через 24 часа с момента устранения оснований для введения ограничения, за исключением случая, предусмотренного </w:t>
      </w:r>
      <w:hyperlink w:anchor="Par1863" w:tooltip="Ссылка на текущий документ" w:history="1">
        <w:r>
          <w:rPr>
            <w:color w:val="0000FF"/>
          </w:rPr>
          <w:t>пунктом 23</w:t>
        </w:r>
      </w:hyperlink>
      <w:r>
        <w:t xml:space="preserve"> настоящих Правил. В случае если ограничение режима потребления вводится субисполнителем, то сетевая организация обязана не позднее 1 часа после устранения потребителем оснований для введения ограничения режима потребления передать субисполнителю способом, позволяющим определить дату и время передачи, подписанное уполномоченным лицом сетевой организации уведомление об устранении оснований для введения ограничения режима потребления в отношении потребителя, для которого введено ограничение режима потребления, и об отмене ограничения, а субисполнитель обязан в срок, не превышающий 23 часов с момента получения такого уведомления от сетевой организации, за исключением случая, предусмотренного </w:t>
      </w:r>
      <w:hyperlink w:anchor="Par1863" w:tooltip="Ссылка на текущий документ" w:history="1">
        <w:r>
          <w:rPr>
            <w:color w:val="0000FF"/>
          </w:rPr>
          <w:t>пунктом 23</w:t>
        </w:r>
      </w:hyperlink>
      <w:r>
        <w:t xml:space="preserve"> настоящих Правил, выполнить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w:t>
      </w:r>
    </w:p>
    <w:p w:rsidR="00C260EA" w:rsidRDefault="00C260EA">
      <w:pPr>
        <w:pStyle w:val="ConsPlusNormal"/>
        <w:ind w:firstLine="540"/>
        <w:jc w:val="both"/>
      </w:pPr>
      <w:r>
        <w:t xml:space="preserve">При этом если в отношении потребителя ограничение режима потребления было инициировано более чем двумя лицами, имеющими в соответствии с </w:t>
      </w:r>
      <w:hyperlink w:anchor="Par1758" w:tooltip="Ссылка на текущий документ" w:history="1">
        <w:r>
          <w:rPr>
            <w:color w:val="0000FF"/>
          </w:rPr>
          <w:t>пунктом 4</w:t>
        </w:r>
      </w:hyperlink>
      <w:r>
        <w:t xml:space="preserve"> настоящих Правил право инициировать введение ограничения, то возобновление снабжения электрической энергией такого потребителя в полном объеме производится только после устранения потребителем всех возникших в его отношении оснований для введения ограничения режима потребления.</w:t>
      </w:r>
    </w:p>
    <w:p w:rsidR="00C260EA" w:rsidRDefault="00C260EA">
      <w:pPr>
        <w:pStyle w:val="ConsPlusNormal"/>
        <w:ind w:firstLine="540"/>
        <w:jc w:val="both"/>
      </w:pPr>
      <w:r>
        <w:t>Отмена ограничения режима потребления, введенного в связи с неисполнением или ненадлежащим исполнением потребителем своих обязательств, осуществляется путем восстановления режима потребления электрической энергии (мощности) до уровня, который был на дату и время введения ограничения режима потребления.</w:t>
      </w:r>
    </w:p>
    <w:p w:rsidR="00C260EA" w:rsidRDefault="00C260EA">
      <w:pPr>
        <w:pStyle w:val="ConsPlusNormal"/>
        <w:ind w:firstLine="540"/>
        <w:jc w:val="both"/>
      </w:pPr>
      <w:r>
        <w:t xml:space="preserve">При возобновлении режима потребления исполнителем (субисполнителем) составляется акт о возобновлении режима потребления в порядке, установленном </w:t>
      </w:r>
      <w:hyperlink w:anchor="Par1796" w:tooltip="Ссылка на текущий документ" w:history="1">
        <w:r>
          <w:rPr>
            <w:color w:val="0000FF"/>
          </w:rPr>
          <w:t>пунктами 12</w:t>
        </w:r>
      </w:hyperlink>
      <w:r>
        <w:t xml:space="preserve"> и </w:t>
      </w:r>
      <w:hyperlink w:anchor="Par1806" w:tooltip="Ссылка на текущий документ" w:history="1">
        <w:r>
          <w:rPr>
            <w:color w:val="0000FF"/>
          </w:rPr>
          <w:t>14</w:t>
        </w:r>
      </w:hyperlink>
      <w:r>
        <w:t xml:space="preserve"> настоящих Правил для составления акта о введении ограничения режима потребления.</w:t>
      </w:r>
    </w:p>
    <w:p w:rsidR="00C260EA" w:rsidRDefault="00C260EA">
      <w:pPr>
        <w:pStyle w:val="ConsPlusNormal"/>
        <w:ind w:firstLine="540"/>
        <w:jc w:val="both"/>
      </w:pPr>
      <w:bookmarkStart w:id="270" w:name="Par1863"/>
      <w:bookmarkEnd w:id="270"/>
      <w:r>
        <w:t>23. В случае если для возобновления снабжения потребителя электрической энергией требуется изменение технологического режима работы или эксплуатационного состояния объектов электроэнергетики (энергопринимающих устройств),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соответствующего объекта электроэнергетики (энергопринимающего устройства) в срок, не превышающий 24 часов с момента устранения оснований для введения ограничения режима потребления, обязан подать диспетчерскую заявку в диспетчерский центр субъекта оперативно-диспетчерского управления в электроэнергетике в порядке, предусмотренном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1 рабочий день.</w:t>
      </w:r>
    </w:p>
    <w:p w:rsidR="00C260EA" w:rsidRDefault="00C260EA">
      <w:pPr>
        <w:pStyle w:val="ConsPlusNormal"/>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C260EA" w:rsidRDefault="00C260EA">
      <w:pPr>
        <w:pStyle w:val="ConsPlusNormal"/>
        <w:ind w:firstLine="540"/>
        <w:jc w:val="both"/>
      </w:pPr>
      <w:r>
        <w:t xml:space="preserve">согласования диспетчерской заявки с вышестоящим или смежным диспетчерским центром или получения подтверждения возможности ее выполнения от других субъектов электроэнергетики </w:t>
      </w:r>
      <w:r>
        <w:lastRenderedPageBreak/>
        <w:t>(потребителей);</w:t>
      </w:r>
    </w:p>
    <w:p w:rsidR="00C260EA" w:rsidRDefault="00C260EA">
      <w:pPr>
        <w:pStyle w:val="ConsPlusNormal"/>
        <w:ind w:firstLine="540"/>
        <w:jc w:val="both"/>
      </w:pPr>
      <w: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C260EA" w:rsidRDefault="00C260EA">
      <w:pPr>
        <w:pStyle w:val="ConsPlusNormal"/>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объектах электроэнергетики (энергопринимающих устройствах);</w:t>
      </w:r>
    </w:p>
    <w:p w:rsidR="00C260EA" w:rsidRDefault="00C260EA">
      <w:pPr>
        <w:pStyle w:val="ConsPlusNormal"/>
        <w:ind w:firstLine="540"/>
        <w:jc w:val="both"/>
      </w:pPr>
      <w:r>
        <w:t>проведения расчетов электроэнергетических режимов с целью определения мероприятий, направленных на исключение превышения параметров электроэнергетического режима сверх допустимых для таких параметров величин после изменения технологического режима работы или эксплуатационного состояния соответствующего объекта электроэнергетики (энергопринимающего устройства).</w:t>
      </w:r>
    </w:p>
    <w:p w:rsidR="00C260EA" w:rsidRDefault="00C260EA">
      <w:pPr>
        <w:pStyle w:val="ConsPlusNormal"/>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объекта электроэнергетики (энергопринимающего устройства)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C260EA" w:rsidRDefault="00C260EA">
      <w:pPr>
        <w:pStyle w:val="ConsPlusNormal"/>
        <w:ind w:firstLine="540"/>
        <w:jc w:val="both"/>
      </w:pPr>
      <w:bookmarkStart w:id="271" w:name="Par1870"/>
      <w:bookmarkEnd w:id="271"/>
      <w:r>
        <w:t xml:space="preserve">24. Инициатор введения ограничения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1736" w:tooltip="Ссылка на текущий документ" w:history="1">
        <w:r>
          <w:rPr>
            <w:color w:val="0000FF"/>
          </w:rPr>
          <w:t>абзацах втором</w:t>
        </w:r>
      </w:hyperlink>
      <w:r>
        <w:t xml:space="preserve">, </w:t>
      </w:r>
      <w:hyperlink w:anchor="Par1738" w:tooltip="Ссылка на текущий документ" w:history="1">
        <w:r>
          <w:rPr>
            <w:color w:val="0000FF"/>
          </w:rPr>
          <w:t>четвертом</w:t>
        </w:r>
      </w:hyperlink>
      <w:r>
        <w:t xml:space="preserve"> и </w:t>
      </w:r>
      <w:hyperlink w:anchor="Par1739" w:tooltip="Ссылка на текущий документ" w:history="1">
        <w:r>
          <w:rPr>
            <w:color w:val="0000FF"/>
          </w:rPr>
          <w:t>пятом подпункта "б"</w:t>
        </w:r>
      </w:hyperlink>
      <w:r>
        <w:t xml:space="preserve">, </w:t>
      </w:r>
      <w:hyperlink w:anchor="Par1745" w:tooltip="Ссылка на текущий документ" w:history="1">
        <w:r>
          <w:rPr>
            <w:color w:val="0000FF"/>
          </w:rPr>
          <w:t>подпунктах "ж"</w:t>
        </w:r>
      </w:hyperlink>
      <w:r>
        <w:t xml:space="preserve"> и </w:t>
      </w:r>
      <w:hyperlink w:anchor="Par1748" w:tooltip="Ссылка на текущий документ" w:history="1">
        <w:r>
          <w:rPr>
            <w:color w:val="0000FF"/>
          </w:rPr>
          <w:t>"к" пункта 2</w:t>
        </w:r>
      </w:hyperlink>
      <w:r>
        <w:t xml:space="preserve"> настоящих Правил, компенсации расходов на оплату действий исполнителя (субисполнителя) по введению ограничения режима потребления такого потребителя и последующему его восстановлению, а также на совершение им действий, предусмотренных настоящими Правилами.</w:t>
      </w:r>
    </w:p>
    <w:p w:rsidR="00C260EA" w:rsidRDefault="00C260EA">
      <w:pPr>
        <w:pStyle w:val="ConsPlusNormal"/>
        <w:ind w:firstLine="540"/>
        <w:jc w:val="both"/>
      </w:pPr>
      <w:r>
        <w:t xml:space="preserve">Сетевая организация (если она инициирует введение ограничения режима потребления)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1737" w:tooltip="Ссылка на текущий документ" w:history="1">
        <w:r>
          <w:rPr>
            <w:color w:val="0000FF"/>
          </w:rPr>
          <w:t>абзацах третьем</w:t>
        </w:r>
      </w:hyperlink>
      <w:r>
        <w:t xml:space="preserve">, </w:t>
      </w:r>
      <w:hyperlink w:anchor="Par1739" w:tooltip="Ссылка на текущий документ" w:history="1">
        <w:r>
          <w:rPr>
            <w:color w:val="0000FF"/>
          </w:rPr>
          <w:t>пятом</w:t>
        </w:r>
      </w:hyperlink>
      <w:r>
        <w:t xml:space="preserve"> и </w:t>
      </w:r>
      <w:hyperlink w:anchor="Par1740" w:tooltip="Ссылка на текущий документ" w:history="1">
        <w:r>
          <w:rPr>
            <w:color w:val="0000FF"/>
          </w:rPr>
          <w:t>шестом подпункта "б"</w:t>
        </w:r>
      </w:hyperlink>
      <w:r>
        <w:t xml:space="preserve">, </w:t>
      </w:r>
      <w:hyperlink w:anchor="Par1741" w:tooltip="Ссылка на текущий документ" w:history="1">
        <w:r>
          <w:rPr>
            <w:color w:val="0000FF"/>
          </w:rPr>
          <w:t>подпунктах "в"</w:t>
        </w:r>
      </w:hyperlink>
      <w:r>
        <w:t xml:space="preserve"> и </w:t>
      </w:r>
      <w:hyperlink w:anchor="Par1748" w:tooltip="Ссылка на текущий документ" w:history="1">
        <w:r>
          <w:rPr>
            <w:color w:val="0000FF"/>
          </w:rPr>
          <w:t>"к" пункта 2</w:t>
        </w:r>
      </w:hyperlink>
      <w:r>
        <w:t xml:space="preserve"> настоящих Правил, компенсации расходов, понесенных сетевой организацией в связи с введением такого ограничения режима потребления и последующим его восстановлением. При этом под указанными расходами понимаются в том числе расходы на оплату действий субисполнителя по введению ограничения режима потребления и последующему его восстановлению.</w:t>
      </w:r>
    </w:p>
    <w:p w:rsidR="00C260EA" w:rsidRDefault="00C260EA">
      <w:pPr>
        <w:pStyle w:val="ConsPlusNormal"/>
        <w:ind w:firstLine="540"/>
        <w:jc w:val="both"/>
      </w:pPr>
      <w:r>
        <w:t>В случае отмены ограничения режима потребления, признанного инициатором введения ограничения или сетевой организацией (если по ее инициативе вводится ограничение режима потребления) необоснованным, о чем в письменной форме уведомляется исполнитель и потребитель,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последующим его восстановлением, осуществляет инициатор введения ограничения или сетевая организация (если по ее инициативе вводится ограничение режима потребления).</w:t>
      </w:r>
    </w:p>
    <w:p w:rsidR="00C260EA" w:rsidRDefault="00C260EA">
      <w:pPr>
        <w:pStyle w:val="ConsPlusNormal"/>
        <w:ind w:firstLine="540"/>
        <w:jc w:val="both"/>
      </w:pPr>
      <w:r>
        <w:t>В случае если расходы на совершение действий по введению ограничения режима потребления и (или) последующему восстановлению режима потребления учтены в тарифах исполнителя на услуги по передаче электрической энергии, то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C260EA" w:rsidRDefault="00C260EA">
      <w:pPr>
        <w:pStyle w:val="ConsPlusNormal"/>
        <w:ind w:firstLine="540"/>
        <w:jc w:val="both"/>
      </w:pPr>
      <w:r>
        <w:t>25. 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настоящими Правилами порядка введения ограничения режима потребления, а также за возникшие у потребителя в связи с этим убытки.</w:t>
      </w:r>
    </w:p>
    <w:p w:rsidR="00C260EA" w:rsidRDefault="00C260EA">
      <w:pPr>
        <w:pStyle w:val="ConsPlusNormal"/>
        <w:ind w:firstLine="540"/>
        <w:jc w:val="both"/>
      </w:pPr>
      <w:r>
        <w:t>В случае признания судом необоснованными действий инициатора введения ограничения или сетевой организации (если по ее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ограничения (сетевой организации) причиненные им убытки.</w:t>
      </w:r>
    </w:p>
    <w:p w:rsidR="00C260EA" w:rsidRDefault="00C260EA">
      <w:pPr>
        <w:pStyle w:val="ConsPlusNormal"/>
        <w:ind w:firstLine="540"/>
        <w:jc w:val="both"/>
      </w:pPr>
      <w:r>
        <w:t>26. Исполнитель (субисполнитель), не исполнивший или ненадлежащим образом исполнивший уведомление инициатора введения ограничения о необходимости введения ограничения режима потребления, несет ответственность перед инициатором введения ограничения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(субисполнитель)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C260EA" w:rsidRDefault="00C260EA">
      <w:pPr>
        <w:pStyle w:val="ConsPlusNormal"/>
        <w:ind w:firstLine="540"/>
        <w:jc w:val="both"/>
      </w:pPr>
      <w:r>
        <w:lastRenderedPageBreak/>
        <w:t>В случае оплаты исполнителем (субисполнителем) инициатору введения ограничения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(субисполнителю) переходит право требования оплаты потребителем электрической энергии (мощности) в соответствующем объеме.</w:t>
      </w:r>
    </w:p>
    <w:p w:rsidR="00C260EA" w:rsidRDefault="00C260EA">
      <w:pPr>
        <w:pStyle w:val="ConsPlusNormal"/>
        <w:ind w:firstLine="540"/>
        <w:jc w:val="both"/>
      </w:pPr>
      <w:r>
        <w:t>27. Исполнитель (субисполнитель)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C260EA" w:rsidRDefault="00C260EA">
      <w:pPr>
        <w:pStyle w:val="ConsPlusNormal"/>
        <w:ind w:firstLine="540"/>
        <w:jc w:val="both"/>
      </w:pPr>
      <w:r>
        <w:t>а) отказ потребителя в доступе к энергопринимающим устройствам (объектам электросетевого хозяйства) исполнителя (субисполнителя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(субисполнителя);</w:t>
      </w:r>
    </w:p>
    <w:p w:rsidR="00C260EA" w:rsidRDefault="00C260EA">
      <w:pPr>
        <w:pStyle w:val="ConsPlusNormal"/>
        <w:ind w:firstLine="540"/>
        <w:jc w:val="both"/>
      </w:pPr>
      <w:r>
        <w:t xml:space="preserve">б) невозможность введения исполнителем (субисполнителем)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w:t>
      </w:r>
      <w:hyperlink w:anchor="Par1847" w:tooltip="Ссылка на текущий документ" w:history="1">
        <w:r>
          <w:rPr>
            <w:color w:val="0000FF"/>
          </w:rPr>
          <w:t>пункту 21</w:t>
        </w:r>
      </w:hyperlink>
      <w:r>
        <w:t xml:space="preserve"> настоящих Правил) или невозможность выполнения по независящим от исполнителя (субисполнителя) обстоятельствам условий, необходимых для согласования диспетчерской заявки;</w:t>
      </w:r>
    </w:p>
    <w:p w:rsidR="00C260EA" w:rsidRDefault="00C260EA">
      <w:pPr>
        <w:pStyle w:val="ConsPlusNormal"/>
        <w:ind w:firstLine="540"/>
        <w:jc w:val="both"/>
      </w:pPr>
      <w:r>
        <w:t xml:space="preserve">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w:t>
      </w:r>
      <w:hyperlink w:anchor="Par1733" w:tooltip="Ссылка на текущий документ" w:history="1">
        <w:r>
          <w:rPr>
            <w:color w:val="0000FF"/>
          </w:rPr>
          <w:t>пунктами 2</w:t>
        </w:r>
      </w:hyperlink>
      <w:r>
        <w:t xml:space="preserve">, </w:t>
      </w:r>
      <w:hyperlink w:anchor="Par1758" w:tooltip="Ссылка на текущий документ" w:history="1">
        <w:r>
          <w:rPr>
            <w:color w:val="0000FF"/>
          </w:rPr>
          <w:t>4</w:t>
        </w:r>
      </w:hyperlink>
      <w:r>
        <w:t xml:space="preserve">, </w:t>
      </w:r>
      <w:hyperlink w:anchor="Par1763" w:tooltip="Ссылка на текущий документ" w:history="1">
        <w:r>
          <w:rPr>
            <w:color w:val="0000FF"/>
          </w:rPr>
          <w:t>5</w:t>
        </w:r>
      </w:hyperlink>
      <w:r>
        <w:t xml:space="preserve">, </w:t>
      </w:r>
      <w:hyperlink w:anchor="Par1770" w:tooltip="Ссылка на текущий документ" w:history="1">
        <w:r>
          <w:rPr>
            <w:color w:val="0000FF"/>
          </w:rPr>
          <w:t>7</w:t>
        </w:r>
      </w:hyperlink>
      <w:r>
        <w:t xml:space="preserve">, </w:t>
      </w:r>
      <w:hyperlink w:anchor="Par1811" w:tooltip="Ссылка на текущий документ" w:history="1">
        <w:r>
          <w:rPr>
            <w:color w:val="0000FF"/>
          </w:rPr>
          <w:t>подпунктом "а" пункта 15</w:t>
        </w:r>
      </w:hyperlink>
      <w:r>
        <w:t xml:space="preserve">, </w:t>
      </w:r>
      <w:hyperlink w:anchor="Par1819" w:tooltip="Ссылка на текущий документ" w:history="1">
        <w:r>
          <w:rPr>
            <w:color w:val="0000FF"/>
          </w:rPr>
          <w:t>пунктом 16</w:t>
        </w:r>
      </w:hyperlink>
      <w:r>
        <w:t xml:space="preserve">, </w:t>
      </w:r>
      <w:hyperlink w:anchor="Par1823" w:tooltip="Ссылка на текущий документ" w:history="1">
        <w:r>
          <w:rPr>
            <w:color w:val="0000FF"/>
          </w:rPr>
          <w:t>подпунктами "а"</w:t>
        </w:r>
      </w:hyperlink>
      <w:r>
        <w:t xml:space="preserve">, </w:t>
      </w:r>
      <w:hyperlink w:anchor="Par1827" w:tooltip="Ссылка на текущий документ" w:history="1">
        <w:r>
          <w:rPr>
            <w:color w:val="0000FF"/>
          </w:rPr>
          <w:t>"б"</w:t>
        </w:r>
      </w:hyperlink>
      <w:r>
        <w:t xml:space="preserve"> и </w:t>
      </w:r>
      <w:hyperlink w:anchor="Par1828" w:tooltip="Ссылка на текущий документ" w:history="1">
        <w:r>
          <w:rPr>
            <w:color w:val="0000FF"/>
          </w:rPr>
          <w:t>"в" пункта 17</w:t>
        </w:r>
      </w:hyperlink>
      <w:r>
        <w:t xml:space="preserve">, </w:t>
      </w:r>
      <w:hyperlink w:anchor="Par1843" w:tooltip="Ссылка на текущий документ" w:history="1">
        <w:r>
          <w:rPr>
            <w:color w:val="0000FF"/>
          </w:rPr>
          <w:t>подпунктами "а"</w:t>
        </w:r>
      </w:hyperlink>
      <w:r>
        <w:t xml:space="preserve"> и </w:t>
      </w:r>
      <w:hyperlink w:anchor="Par1844" w:tooltip="Ссылка на текущий документ" w:history="1">
        <w:r>
          <w:rPr>
            <w:color w:val="0000FF"/>
          </w:rPr>
          <w:t>"б" пункта 19</w:t>
        </w:r>
      </w:hyperlink>
      <w:r>
        <w:t xml:space="preserve">, </w:t>
      </w:r>
      <w:hyperlink w:anchor="Par1847" w:tooltip="Ссылка на текущий документ" w:history="1">
        <w:r>
          <w:rPr>
            <w:color w:val="0000FF"/>
          </w:rPr>
          <w:t>пунктами 21</w:t>
        </w:r>
      </w:hyperlink>
      <w:r>
        <w:t xml:space="preserve">, </w:t>
      </w:r>
      <w:hyperlink w:anchor="Par1852" w:tooltip="Ссылка на текущий документ" w:history="1">
        <w:r>
          <w:rPr>
            <w:color w:val="0000FF"/>
          </w:rPr>
          <w:t>22</w:t>
        </w:r>
      </w:hyperlink>
      <w:r>
        <w:t xml:space="preserve"> и </w:t>
      </w:r>
      <w:hyperlink w:anchor="Par1870" w:tooltip="Ссылка на текущий документ" w:history="1">
        <w:r>
          <w:rPr>
            <w:color w:val="0000FF"/>
          </w:rPr>
          <w:t>24</w:t>
        </w:r>
      </w:hyperlink>
      <w:r>
        <w:t xml:space="preserve"> настоящих Правил;</w:t>
      </w:r>
    </w:p>
    <w:p w:rsidR="00C260EA" w:rsidRDefault="00C260EA">
      <w:pPr>
        <w:pStyle w:val="ConsPlusNormal"/>
        <w:ind w:firstLine="540"/>
        <w:jc w:val="both"/>
      </w:pPr>
      <w:r>
        <w:t xml:space="preserve">г) невозможность введения исполнителем (субисполнителем)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w:t>
      </w:r>
      <w:hyperlink w:anchor="Par1776" w:tooltip="Ссылка на текущий документ" w:history="1">
        <w:r>
          <w:rPr>
            <w:color w:val="0000FF"/>
          </w:rPr>
          <w:t>пункте 8</w:t>
        </w:r>
      </w:hyperlink>
      <w:r>
        <w:t xml:space="preserve"> настоящих Правил случаях;</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д) действие обстоятельств непреодолимой силы.</w:t>
      </w:r>
    </w:p>
    <w:p w:rsidR="00C260EA" w:rsidRDefault="00C260EA">
      <w:pPr>
        <w:pStyle w:val="ConsPlusNormal"/>
        <w:ind w:firstLine="540"/>
        <w:jc w:val="both"/>
      </w:pPr>
      <w:r>
        <w:t>28. 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энергопринимающих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энергопринимающих устройствах), а также на объектах электросетевого хозяйства сетевых организаций, вводится лицом, к объектам электросетевого хозяйства которого непосредственно присоединены такие объекты электросетевого хозяйства (энергетические установки, энергопринимающие устройства)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 (если в предписании федерального органа исполнительной власти, уполномоченного в области государственного энергетического надзора, о необходимости введения ограничения режима потребления не указан иной срок). О введении ограничения режима потребления лицо, вводящее ограничение, обязано уведомить потребителя в течение 3 дней со дня принятия такого решения, но не позднее чем за 24 часа до введения указанных мер.</w:t>
      </w:r>
    </w:p>
    <w:p w:rsidR="00C260EA" w:rsidRDefault="00C260EA">
      <w:pPr>
        <w:pStyle w:val="ConsPlusNormal"/>
        <w:ind w:firstLine="540"/>
        <w:jc w:val="both"/>
      </w:pPr>
      <w:r>
        <w:t>29. Ограничение режима потребления по заявлению потребителя о введении в отношении его ограничения режима потребления (если у потребителя отсутствует техническая возможность введения ограничения самостоятельно) вводится в порядке и в сроки, установленные в договоре, на основании которого осуществляется продажа электрической энергии (мощности) и (или) оказание услуг по передаче электрической энергии в отношении энергопринимающих устройств такого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w:t>
      </w:r>
    </w:p>
    <w:p w:rsidR="00C260EA" w:rsidRDefault="00C260EA">
      <w:pPr>
        <w:pStyle w:val="ConsPlusNormal"/>
        <w:ind w:firstLine="540"/>
        <w:jc w:val="both"/>
      </w:pPr>
    </w:p>
    <w:p w:rsidR="00C260EA" w:rsidRDefault="00C260EA">
      <w:pPr>
        <w:pStyle w:val="ConsPlusNormal"/>
        <w:jc w:val="center"/>
        <w:outlineLvl w:val="1"/>
      </w:pPr>
      <w:bookmarkStart w:id="272" w:name="Par1888"/>
      <w:bookmarkEnd w:id="272"/>
      <w:r>
        <w:t>III. Порядок введения ограничения режима</w:t>
      </w:r>
    </w:p>
    <w:p w:rsidR="00C260EA" w:rsidRDefault="00C260EA">
      <w:pPr>
        <w:pStyle w:val="ConsPlusNormal"/>
        <w:jc w:val="center"/>
      </w:pPr>
      <w:r>
        <w:t>потребления в целях проведения ремонтных работ на объектах</w:t>
      </w:r>
    </w:p>
    <w:p w:rsidR="00C260EA" w:rsidRDefault="00C260EA">
      <w:pPr>
        <w:pStyle w:val="ConsPlusNormal"/>
        <w:jc w:val="center"/>
      </w:pPr>
      <w:r>
        <w:t>электросетевого хозяйства</w:t>
      </w:r>
    </w:p>
    <w:p w:rsidR="00C260EA" w:rsidRDefault="00C260EA">
      <w:pPr>
        <w:pStyle w:val="ConsPlusNormal"/>
        <w:ind w:firstLine="540"/>
        <w:jc w:val="both"/>
      </w:pPr>
    </w:p>
    <w:p w:rsidR="00C260EA" w:rsidRDefault="00C260EA">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и о сроках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w:t>
      </w:r>
      <w:r>
        <w:lastRenderedPageBreak/>
        <w:t>(энергосбытовой,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C260EA" w:rsidRDefault="00C260EA">
      <w:pPr>
        <w:pStyle w:val="ConsPlusNormal"/>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C260EA" w:rsidRDefault="00C260EA">
      <w:pPr>
        <w:pStyle w:val="ConsPlusNormal"/>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C260EA" w:rsidRDefault="00C260EA">
      <w:pPr>
        <w:pStyle w:val="ConsPlusNormal"/>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C260EA" w:rsidRDefault="00C260EA">
      <w:pPr>
        <w:pStyle w:val="ConsPlusNormal"/>
        <w:ind w:firstLine="540"/>
        <w:jc w:val="both"/>
      </w:pPr>
      <w:r>
        <w:t>в) действие обстоятельств непреодолимой силы.</w:t>
      </w:r>
    </w:p>
    <w:p w:rsidR="00C260EA" w:rsidRDefault="00C260EA">
      <w:pPr>
        <w:pStyle w:val="ConsPlusNormal"/>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C260EA" w:rsidRDefault="00C260EA">
      <w:pPr>
        <w:pStyle w:val="ConsPlusNormal"/>
        <w:ind w:firstLine="540"/>
        <w:jc w:val="both"/>
      </w:pPr>
      <w: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ограничения режима потребления.</w:t>
      </w:r>
    </w:p>
    <w:p w:rsidR="00C260EA" w:rsidRDefault="00C260EA">
      <w:pPr>
        <w:pStyle w:val="ConsPlusNormal"/>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C260EA" w:rsidRDefault="00C260EA">
      <w:pPr>
        <w:pStyle w:val="ConsPlusNormal"/>
        <w:ind w:firstLine="540"/>
        <w:jc w:val="both"/>
      </w:pPr>
      <w:r>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C260EA" w:rsidRDefault="00C260EA">
      <w:pPr>
        <w:pStyle w:val="ConsPlusNormal"/>
        <w:ind w:firstLine="540"/>
        <w:jc w:val="both"/>
      </w:pPr>
      <w: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
    <w:p w:rsidR="00C260EA" w:rsidRDefault="00C260EA">
      <w:pPr>
        <w:pStyle w:val="ConsPlusNormal"/>
        <w:ind w:firstLine="540"/>
        <w:jc w:val="both"/>
      </w:pPr>
    </w:p>
    <w:p w:rsidR="00C260EA" w:rsidRDefault="00C260EA">
      <w:pPr>
        <w:pStyle w:val="ConsPlusNormal"/>
        <w:jc w:val="center"/>
        <w:outlineLvl w:val="1"/>
      </w:pPr>
      <w:bookmarkStart w:id="273" w:name="Par1903"/>
      <w:bookmarkEnd w:id="273"/>
      <w:r>
        <w:t>IV. Порядок введения ограничения режима потребления в целях</w:t>
      </w:r>
    </w:p>
    <w:p w:rsidR="00C260EA" w:rsidRDefault="00C260EA">
      <w:pPr>
        <w:pStyle w:val="ConsPlusNormal"/>
        <w:jc w:val="center"/>
      </w:pPr>
      <w:r>
        <w:t>предотвращения или ликвидации аварийных ситуаций</w:t>
      </w:r>
    </w:p>
    <w:p w:rsidR="00C260EA" w:rsidRDefault="00C260EA">
      <w:pPr>
        <w:pStyle w:val="ConsPlusNormal"/>
        <w:ind w:firstLine="540"/>
        <w:jc w:val="both"/>
      </w:pPr>
    </w:p>
    <w:p w:rsidR="00C260EA" w:rsidRDefault="00C260EA">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C260EA" w:rsidRDefault="00C260EA">
      <w:pPr>
        <w:pStyle w:val="ConsPlusNormal"/>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C260EA" w:rsidRDefault="00C260EA">
      <w:pPr>
        <w:pStyle w:val="ConsPlusNormal"/>
        <w:ind w:firstLine="540"/>
        <w:jc w:val="both"/>
      </w:pPr>
      <w:r>
        <w:t>35. К графикам аварийного ограничения относятся:</w:t>
      </w:r>
    </w:p>
    <w:p w:rsidR="00C260EA" w:rsidRDefault="00C260EA">
      <w:pPr>
        <w:pStyle w:val="ConsPlusNormal"/>
        <w:ind w:firstLine="540"/>
        <w:jc w:val="both"/>
      </w:pPr>
      <w: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C260EA" w:rsidRDefault="00C260EA">
      <w:pPr>
        <w:pStyle w:val="ConsPlusNormal"/>
        <w:ind w:firstLine="540"/>
        <w:jc w:val="both"/>
      </w:pPr>
      <w:r>
        <w:t xml:space="preserve">б) графики временного отключения потребления, в соответствии с которыми без предварительного </w:t>
      </w:r>
      <w:r>
        <w:lastRenderedPageBreak/>
        <w:t>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C260EA" w:rsidRDefault="00C260EA">
      <w:pPr>
        <w:pStyle w:val="ConsPlusNormal"/>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C260EA" w:rsidRDefault="00C260EA">
      <w:pPr>
        <w:pStyle w:val="ConsPlusNormal"/>
        <w:ind w:firstLine="540"/>
        <w:jc w:val="both"/>
      </w:pPr>
      <w:r>
        <w:t>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C260EA" w:rsidRDefault="00C260EA">
      <w:pPr>
        <w:pStyle w:val="ConsPlusNormal"/>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C260EA" w:rsidRDefault="00C260EA">
      <w:pPr>
        <w:pStyle w:val="ConsPlusNormal"/>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C260EA" w:rsidRDefault="00C260EA">
      <w:pPr>
        <w:pStyle w:val="ConsPlusNormal"/>
        <w:ind w:firstLine="540"/>
        <w:jc w:val="both"/>
      </w:pPr>
      <w: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 а также электроприемников аварийной брони тех потребителей, которые отнесены к категориям потребителей, предусмотренным </w:t>
      </w:r>
      <w:hyperlink w:anchor="Par1964" w:tooltip="Ссылка на текущий документ" w:history="1">
        <w:r>
          <w:rPr>
            <w:color w:val="0000FF"/>
          </w:rPr>
          <w:t>приложением</w:t>
        </w:r>
      </w:hyperlink>
      <w:r>
        <w:t xml:space="preserve"> к настоящим Правилам.</w:t>
      </w:r>
    </w:p>
    <w:p w:rsidR="00C260EA" w:rsidRDefault="00C260EA">
      <w:pPr>
        <w:pStyle w:val="ConsPlusNormal"/>
        <w:ind w:firstLine="540"/>
        <w:jc w:val="both"/>
      </w:pPr>
      <w:r>
        <w:t xml:space="preserve">Перечень потребителей, которые отнесены к категориям потребителей, предусмотренным </w:t>
      </w:r>
      <w:hyperlink w:anchor="Par1964" w:tooltip="Ссылка на текущий документ" w:history="1">
        <w:r>
          <w:rPr>
            <w:color w:val="0000FF"/>
          </w:rPr>
          <w:t>приложением</w:t>
        </w:r>
      </w:hyperlink>
      <w:r>
        <w:t xml:space="preserve"> к настоящим Правилам, ежегодно, до 1 июля, формируется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предоставляется субъекту оперативно-диспетчерского управления в электроэнергетике и сетевым организациям по их запросу в течение 5 дней со дня получения запроса.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со дня утверждения указанного перечня обеспечивает его опубликование на своем сайте в информационно-телекоммуникационной сети "Интернет" (далее - сеть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w:t>
      </w:r>
    </w:p>
    <w:p w:rsidR="00C260EA" w:rsidRDefault="00C260EA">
      <w:pPr>
        <w:pStyle w:val="ConsPlusNormal"/>
        <w:ind w:firstLine="540"/>
        <w:jc w:val="both"/>
      </w:pPr>
      <w: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 При отсутствии у потребителей, включенных в указанный перечень, акта согласования аварийной брони величина аварийной брони учитывается в размере, определенном гарантирующим поставщиком (энергосбытовой, энергоснабжающей организацией) по согласованию с исполнителем, но не менее 10 процентов максимальной мощности соответствующих энергопринимающих устройств потребителя.</w:t>
      </w:r>
    </w:p>
    <w:p w:rsidR="00C260EA" w:rsidRDefault="00C260EA">
      <w:pPr>
        <w:pStyle w:val="ConsPlusNormal"/>
        <w:ind w:firstLine="540"/>
        <w:jc w:val="both"/>
      </w:pPr>
      <w:bookmarkStart w:id="274" w:name="Par1918"/>
      <w:bookmarkEnd w:id="274"/>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C260EA" w:rsidRDefault="00C260EA">
      <w:pPr>
        <w:pStyle w:val="ConsPlusNormal"/>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C260EA" w:rsidRDefault="00C260EA">
      <w:pPr>
        <w:pStyle w:val="ConsPlusNormal"/>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C260EA" w:rsidRDefault="00C260EA">
      <w:pPr>
        <w:pStyle w:val="ConsPlusNormal"/>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C260EA" w:rsidRDefault="00C260EA">
      <w:pPr>
        <w:pStyle w:val="ConsPlusNormal"/>
        <w:ind w:firstLine="540"/>
        <w:jc w:val="both"/>
      </w:pPr>
      <w:r>
        <w:lastRenderedPageBreak/>
        <w:t>Суточное потребление электрической энергии энергосистемы на территории субъекта Российской Федерации определяется как разница между сальдо перетоков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перетоков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C260EA" w:rsidRDefault="00C260EA">
      <w:pPr>
        <w:pStyle w:val="ConsPlusNormal"/>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C260EA" w:rsidRDefault="00C260EA">
      <w:pPr>
        <w:pStyle w:val="ConsPlusNormal"/>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C260EA" w:rsidRDefault="00C260EA">
      <w:pPr>
        <w:pStyle w:val="ConsPlusNormal"/>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C260EA" w:rsidRDefault="00C260EA">
      <w:pPr>
        <w:pStyle w:val="ConsPlusNormal"/>
        <w:ind w:firstLine="540"/>
        <w:jc w:val="both"/>
      </w:pPr>
      <w:bookmarkStart w:id="275" w:name="Par1928"/>
      <w:bookmarkEnd w:id="275"/>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C260EA" w:rsidRDefault="00C260EA">
      <w:pPr>
        <w:pStyle w:val="ConsPlusNormal"/>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C260EA" w:rsidRDefault="00C260EA">
      <w:pPr>
        <w:pStyle w:val="ConsPlusNormal"/>
        <w:ind w:firstLine="540"/>
        <w:jc w:val="both"/>
      </w:pPr>
      <w:r>
        <w:t>Сетевая организация осуществляет контроль технологической возможности реализации графиков аварийного ограничения.</w:t>
      </w:r>
    </w:p>
    <w:p w:rsidR="00C260EA" w:rsidRDefault="00C260EA">
      <w:pPr>
        <w:pStyle w:val="ConsPlusNormal"/>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ar1918" w:tooltip="Ссылка на текущий документ" w:history="1">
        <w:r>
          <w:rPr>
            <w:color w:val="0000FF"/>
          </w:rPr>
          <w:t>пунктом 38</w:t>
        </w:r>
      </w:hyperlink>
      <w:r>
        <w:t xml:space="preserve"> настоящих Правил.</w:t>
      </w:r>
    </w:p>
    <w:p w:rsidR="00C260EA" w:rsidRDefault="00C260EA">
      <w:pPr>
        <w:pStyle w:val="ConsPlusNormal"/>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C260EA" w:rsidRDefault="00C260EA">
      <w:pPr>
        <w:pStyle w:val="ConsPlusNormal"/>
        <w:jc w:val="both"/>
      </w:pPr>
      <w:r>
        <w:t>(в ред. Постановления Правительства РФ от 30.12.2012 N 1482)</w:t>
      </w:r>
    </w:p>
    <w:p w:rsidR="00C260EA" w:rsidRDefault="00C260EA">
      <w:pPr>
        <w:pStyle w:val="ConsPlusNormal"/>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C260EA" w:rsidRDefault="00C260EA">
      <w:pPr>
        <w:pStyle w:val="ConsPlusNormal"/>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ar1940" w:tooltip="Ссылка на текущий документ" w:history="1">
        <w:r>
          <w:rPr>
            <w:color w:val="0000FF"/>
          </w:rPr>
          <w:t>пункте 42</w:t>
        </w:r>
      </w:hyperlink>
      <w:r>
        <w:t xml:space="preserve"> настоящих Правил, и потребителей.</w:t>
      </w:r>
    </w:p>
    <w:p w:rsidR="00C260EA" w:rsidRDefault="00C260EA">
      <w:pPr>
        <w:pStyle w:val="ConsPlusNormal"/>
        <w:ind w:firstLine="540"/>
        <w:jc w:val="both"/>
      </w:pPr>
      <w:r>
        <w:lastRenderedPageBreak/>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C260EA" w:rsidRDefault="00C260EA">
      <w:pPr>
        <w:pStyle w:val="ConsPlusNormal"/>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C260EA" w:rsidRDefault="00C260EA">
      <w:pPr>
        <w:pStyle w:val="ConsPlusNormal"/>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(отдельных объектов), сформированный в соответствии с </w:t>
      </w:r>
      <w:hyperlink w:anchor="Par1964" w:tooltip="Ссылка на текущий документ" w:history="1">
        <w:r>
          <w:rPr>
            <w:color w:val="0000FF"/>
          </w:rPr>
          <w:t>приложением</w:t>
        </w:r>
      </w:hyperlink>
      <w:r>
        <w:t xml:space="preserve"> к настоящим Правилам.</w:t>
      </w:r>
    </w:p>
    <w:p w:rsidR="00C260EA" w:rsidRDefault="00C260EA">
      <w:pPr>
        <w:pStyle w:val="ConsPlusNormal"/>
        <w:ind w:firstLine="540"/>
        <w:jc w:val="both"/>
      </w:pPr>
      <w:bookmarkStart w:id="276" w:name="Par1939"/>
      <w:bookmarkEnd w:id="276"/>
      <w: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C260EA" w:rsidRDefault="00C260EA">
      <w:pPr>
        <w:pStyle w:val="ConsPlusNormal"/>
        <w:ind w:firstLine="540"/>
        <w:jc w:val="both"/>
      </w:pPr>
      <w:bookmarkStart w:id="277" w:name="Par1940"/>
      <w:bookmarkEnd w:id="277"/>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C260EA" w:rsidRDefault="00C260EA">
      <w:pPr>
        <w:pStyle w:val="ConsPlusNormal"/>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C260EA" w:rsidRDefault="00C260EA">
      <w:pPr>
        <w:pStyle w:val="ConsPlusNormal"/>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ar1939" w:tooltip="Ссылка на текущий документ" w:history="1">
        <w:r>
          <w:rPr>
            <w:color w:val="0000FF"/>
          </w:rPr>
          <w:t>пунктом 41</w:t>
        </w:r>
      </w:hyperlink>
      <w:r>
        <w:t xml:space="preserve"> настоящих Правил, - самостоятельно);</w:t>
      </w:r>
    </w:p>
    <w:p w:rsidR="00C260EA" w:rsidRDefault="00C260EA">
      <w:pPr>
        <w:pStyle w:val="ConsPlusNormal"/>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C260EA" w:rsidRDefault="00C260EA">
      <w:pPr>
        <w:pStyle w:val="ConsPlusNormal"/>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C260EA" w:rsidRDefault="00C260EA">
      <w:pPr>
        <w:pStyle w:val="ConsPlusNormal"/>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C260EA" w:rsidRDefault="00C260EA">
      <w:pPr>
        <w:pStyle w:val="ConsPlusNormal"/>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C260EA" w:rsidRDefault="00C260EA">
      <w:pPr>
        <w:pStyle w:val="ConsPlusNormal"/>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ar1928" w:tooltip="Ссылка на текущий документ"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C260EA" w:rsidRDefault="00C260EA">
      <w:pPr>
        <w:pStyle w:val="ConsPlusNormal"/>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C260EA" w:rsidRDefault="00C260EA">
      <w:pPr>
        <w:pStyle w:val="ConsPlusNormal"/>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C260EA" w:rsidRDefault="00C260EA">
      <w:pPr>
        <w:pStyle w:val="ConsPlusNormal"/>
        <w:ind w:firstLine="540"/>
        <w:jc w:val="both"/>
      </w:pPr>
      <w:r>
        <w:t xml:space="preserve">Субъектом оперативно-диспетчерского управления в электроэнергетике выдаются обязательные </w:t>
      </w:r>
      <w:r>
        <w:lastRenderedPageBreak/>
        <w:t>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C260EA" w:rsidRDefault="00C260EA">
      <w:pPr>
        <w:pStyle w:val="ConsPlusNormal"/>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C260EA" w:rsidRDefault="00C260EA">
      <w:pPr>
        <w:pStyle w:val="ConsPlusNormal"/>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C260EA" w:rsidRDefault="00C260EA">
      <w:pPr>
        <w:pStyle w:val="ConsPlusNormal"/>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right"/>
        <w:outlineLvl w:val="1"/>
      </w:pPr>
      <w:bookmarkStart w:id="278" w:name="Par1959"/>
      <w:bookmarkEnd w:id="278"/>
      <w:r>
        <w:t>Приложение</w:t>
      </w:r>
    </w:p>
    <w:p w:rsidR="00C260EA" w:rsidRDefault="00C260EA">
      <w:pPr>
        <w:pStyle w:val="ConsPlusNormal"/>
        <w:jc w:val="right"/>
      </w:pPr>
      <w:r>
        <w:t>к Правилам полного и (или)</w:t>
      </w:r>
    </w:p>
    <w:p w:rsidR="00C260EA" w:rsidRDefault="00C260EA">
      <w:pPr>
        <w:pStyle w:val="ConsPlusNormal"/>
        <w:jc w:val="right"/>
      </w:pPr>
      <w:r>
        <w:t>частичного ограничения режима</w:t>
      </w:r>
    </w:p>
    <w:p w:rsidR="00C260EA" w:rsidRDefault="00C260EA">
      <w:pPr>
        <w:pStyle w:val="ConsPlusNormal"/>
        <w:jc w:val="right"/>
      </w:pPr>
      <w:r>
        <w:t>потребления электрической энергии</w:t>
      </w:r>
    </w:p>
    <w:p w:rsidR="00C260EA" w:rsidRDefault="00C260EA">
      <w:pPr>
        <w:pStyle w:val="ConsPlusNormal"/>
        <w:ind w:firstLine="540"/>
        <w:jc w:val="both"/>
      </w:pPr>
    </w:p>
    <w:p w:rsidR="00C260EA" w:rsidRDefault="00C260EA">
      <w:pPr>
        <w:pStyle w:val="ConsPlusNormal"/>
        <w:jc w:val="center"/>
      </w:pPr>
      <w:bookmarkStart w:id="279" w:name="Par1964"/>
      <w:bookmarkEnd w:id="279"/>
      <w:r>
        <w:t>КАТЕГОРИИ</w:t>
      </w:r>
    </w:p>
    <w:p w:rsidR="00C260EA" w:rsidRDefault="00C260EA">
      <w:pPr>
        <w:pStyle w:val="ConsPlusNormal"/>
        <w:jc w:val="center"/>
      </w:pPr>
      <w:r>
        <w:t>ПОТРЕБИТЕЛЕЙ ЭЛЕКТРИЧЕСКОЙ ЭНЕРГИИ (МОЩНОСТИ), ОГРАНИЧЕНИЕ</w:t>
      </w:r>
    </w:p>
    <w:p w:rsidR="00C260EA" w:rsidRDefault="00C260EA">
      <w:pPr>
        <w:pStyle w:val="ConsPlusNormal"/>
        <w:jc w:val="center"/>
      </w:pPr>
      <w:r>
        <w:t>РЕЖИМА ПОТРЕБЛЕНИЯ ЭЛЕКТРИЧЕСКОЙ ЭНЕРГИИ КОТОРЫХ МОЖЕТ</w:t>
      </w:r>
    </w:p>
    <w:p w:rsidR="00C260EA" w:rsidRDefault="00C260EA">
      <w:pPr>
        <w:pStyle w:val="ConsPlusNormal"/>
        <w:jc w:val="center"/>
      </w:pPr>
      <w:r>
        <w:t>ПРИВЕСТИ К ЭКОНОМИЧЕСКИМ, ЭКОЛОГИЧЕСКИМ,</w:t>
      </w:r>
    </w:p>
    <w:p w:rsidR="00C260EA" w:rsidRDefault="00C260EA">
      <w:pPr>
        <w:pStyle w:val="ConsPlusNormal"/>
        <w:jc w:val="center"/>
      </w:pPr>
      <w:r>
        <w:t>СОЦИАЛЬНЫМ ПОСЛЕДСТВИЯМ</w:t>
      </w:r>
    </w:p>
    <w:p w:rsidR="00C260EA" w:rsidRDefault="00C260EA">
      <w:pPr>
        <w:pStyle w:val="ConsPlusNormal"/>
        <w:jc w:val="both"/>
      </w:pPr>
    </w:p>
    <w:p w:rsidR="00C260EA" w:rsidRDefault="00C260EA">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C260EA" w:rsidRDefault="00C260EA">
      <w:pPr>
        <w:pStyle w:val="ConsPlusNormal"/>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C260EA" w:rsidRDefault="00C260EA">
      <w:pPr>
        <w:pStyle w:val="ConsPlusNormal"/>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C260EA" w:rsidRDefault="00C260EA">
      <w:pPr>
        <w:pStyle w:val="ConsPlusNormal"/>
        <w:ind w:firstLine="540"/>
        <w:jc w:val="both"/>
      </w:pPr>
      <w: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C260EA" w:rsidRDefault="00C260EA">
      <w:pPr>
        <w:pStyle w:val="ConsPlusNormal"/>
        <w:ind w:firstLine="540"/>
        <w:jc w:val="both"/>
      </w:pPr>
      <w:r>
        <w:t>5. Учреждения, исполняющие уголовные наказания, следственные изоляторы, образовательные учреждения, предприятия и органы уголовно-исполнительной системы.</w:t>
      </w:r>
    </w:p>
    <w:p w:rsidR="00C260EA" w:rsidRDefault="00C260EA">
      <w:pPr>
        <w:pStyle w:val="ConsPlusNormal"/>
        <w:ind w:firstLine="540"/>
        <w:jc w:val="both"/>
      </w:pPr>
      <w:r>
        <w:t>6. Федеральные ядерные центры и объекты, работающие с ядерным топливом и материалами.</w:t>
      </w:r>
    </w:p>
    <w:p w:rsidR="00C260EA" w:rsidRDefault="00C260EA">
      <w:pPr>
        <w:pStyle w:val="ConsPlusNormal"/>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C260EA" w:rsidRDefault="00C260EA">
      <w:pPr>
        <w:pStyle w:val="ConsPlusNormal"/>
        <w:ind w:firstLine="540"/>
        <w:jc w:val="both"/>
      </w:pPr>
      <w:r>
        <w:t xml:space="preserve">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w:t>
      </w:r>
      <w:r>
        <w:lastRenderedPageBreak/>
        <w:t>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both"/>
      </w:pPr>
    </w:p>
    <w:p w:rsidR="00C260EA" w:rsidRDefault="00C260EA">
      <w:pPr>
        <w:pStyle w:val="ConsPlusNormal"/>
        <w:ind w:firstLine="540"/>
        <w:jc w:val="both"/>
      </w:pPr>
    </w:p>
    <w:p w:rsidR="00C260EA" w:rsidRDefault="00C260EA">
      <w:pPr>
        <w:pStyle w:val="ConsPlusNormal"/>
        <w:jc w:val="right"/>
        <w:outlineLvl w:val="0"/>
      </w:pPr>
      <w:bookmarkStart w:id="280" w:name="Par1983"/>
      <w:bookmarkEnd w:id="280"/>
      <w:r>
        <w:t>Утверждены</w:t>
      </w:r>
    </w:p>
    <w:p w:rsidR="00C260EA" w:rsidRDefault="00C260EA">
      <w:pPr>
        <w:pStyle w:val="ConsPlusNormal"/>
        <w:jc w:val="right"/>
      </w:pPr>
      <w:r>
        <w:t>постановлением Правительства</w:t>
      </w:r>
    </w:p>
    <w:p w:rsidR="00C260EA" w:rsidRDefault="00C260EA">
      <w:pPr>
        <w:pStyle w:val="ConsPlusNormal"/>
        <w:jc w:val="right"/>
      </w:pPr>
      <w:r>
        <w:t>Российской Федерации</w:t>
      </w:r>
    </w:p>
    <w:p w:rsidR="00C260EA" w:rsidRDefault="00C260EA">
      <w:pPr>
        <w:pStyle w:val="ConsPlusNormal"/>
        <w:jc w:val="right"/>
      </w:pPr>
      <w:r>
        <w:t>от 4 мая 2012 г. N 442</w:t>
      </w:r>
    </w:p>
    <w:p w:rsidR="00C260EA" w:rsidRDefault="00C260EA">
      <w:pPr>
        <w:pStyle w:val="ConsPlusNormal"/>
        <w:jc w:val="center"/>
      </w:pPr>
    </w:p>
    <w:p w:rsidR="00C260EA" w:rsidRDefault="00C260EA">
      <w:pPr>
        <w:pStyle w:val="ConsPlusNormal"/>
        <w:jc w:val="center"/>
        <w:rPr>
          <w:b/>
          <w:bCs/>
          <w:sz w:val="16"/>
          <w:szCs w:val="16"/>
        </w:rPr>
      </w:pPr>
      <w:bookmarkStart w:id="281" w:name="Par1988"/>
      <w:bookmarkEnd w:id="281"/>
      <w:r>
        <w:rPr>
          <w:b/>
          <w:bCs/>
          <w:sz w:val="16"/>
          <w:szCs w:val="16"/>
        </w:rPr>
        <w:t>ИЗМЕНЕНИЯ,</w:t>
      </w:r>
    </w:p>
    <w:p w:rsidR="00C260EA" w:rsidRDefault="00C260EA">
      <w:pPr>
        <w:pStyle w:val="ConsPlusNormal"/>
        <w:jc w:val="center"/>
        <w:rPr>
          <w:b/>
          <w:bCs/>
          <w:sz w:val="16"/>
          <w:szCs w:val="16"/>
        </w:rPr>
      </w:pPr>
      <w:r>
        <w:rPr>
          <w:b/>
          <w:bCs/>
          <w:sz w:val="16"/>
          <w:szCs w:val="16"/>
        </w:rPr>
        <w:t>КОТОРЫЕ ВНОСЯТСЯ В АКТЫ ПРАВИТЕЛЬСТВА РОССИЙСКОЙ ФЕДЕРАЦИИ</w:t>
      </w:r>
    </w:p>
    <w:p w:rsidR="00C260EA" w:rsidRDefault="00C260EA">
      <w:pPr>
        <w:pStyle w:val="ConsPlusNormal"/>
        <w:jc w:val="center"/>
        <w:rPr>
          <w:b/>
          <w:bCs/>
          <w:sz w:val="16"/>
          <w:szCs w:val="16"/>
        </w:rPr>
      </w:pPr>
      <w:r>
        <w:rPr>
          <w:b/>
          <w:bCs/>
          <w:sz w:val="16"/>
          <w:szCs w:val="16"/>
        </w:rPr>
        <w:t>ПО ВОПРОСАМ ФУНКЦИОНИРОВАНИЯ РОЗНИЧНЫХ РЫНКОВ</w:t>
      </w:r>
    </w:p>
    <w:p w:rsidR="00C260EA" w:rsidRDefault="00C260EA">
      <w:pPr>
        <w:pStyle w:val="ConsPlusNormal"/>
        <w:jc w:val="center"/>
        <w:rPr>
          <w:b/>
          <w:bCs/>
          <w:sz w:val="16"/>
          <w:szCs w:val="16"/>
        </w:rPr>
      </w:pPr>
      <w:r>
        <w:rPr>
          <w:b/>
          <w:bCs/>
          <w:sz w:val="16"/>
          <w:szCs w:val="16"/>
        </w:rPr>
        <w:t>ЭЛЕКТРИЧЕСКОЙ ЭНЕРГИИ</w:t>
      </w:r>
    </w:p>
    <w:p w:rsidR="00C260EA" w:rsidRDefault="00C260EA">
      <w:pPr>
        <w:pStyle w:val="ConsPlusNormal"/>
        <w:ind w:firstLine="540"/>
        <w:jc w:val="both"/>
      </w:pPr>
    </w:p>
    <w:p w:rsidR="00C260EA" w:rsidRDefault="00C260EA">
      <w:pPr>
        <w:pStyle w:val="ConsPlusNormal"/>
        <w:ind w:firstLine="540"/>
        <w:jc w:val="both"/>
      </w:pPr>
      <w:r>
        <w:t>1. В стандартах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C260EA" w:rsidRDefault="00C260EA">
      <w:pPr>
        <w:pStyle w:val="ConsPlusNormal"/>
        <w:ind w:firstLine="540"/>
        <w:jc w:val="both"/>
      </w:pPr>
      <w:r>
        <w:t>а) пункт 9 дополнить подпунктом "г" следующего содержания:</w:t>
      </w:r>
    </w:p>
    <w:p w:rsidR="00C260EA" w:rsidRDefault="00C260EA">
      <w:pPr>
        <w:pStyle w:val="ConsPlusNormal"/>
        <w:ind w:firstLine="540"/>
        <w:jc w:val="both"/>
      </w:pPr>
      <w:r>
        <w:t>"г)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C260EA" w:rsidRDefault="00C260EA">
      <w:pPr>
        <w:pStyle w:val="ConsPlusNormal"/>
        <w:ind w:firstLine="540"/>
        <w:jc w:val="both"/>
      </w:pPr>
      <w:r>
        <w:t>б) дополнить пунктом 10(2) следующего содержания:</w:t>
      </w:r>
    </w:p>
    <w:p w:rsidR="00C260EA" w:rsidRDefault="00C260EA">
      <w:pPr>
        <w:pStyle w:val="ConsPlusNormal"/>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C260EA" w:rsidRDefault="00C260EA">
      <w:pPr>
        <w:pStyle w:val="ConsPlusNormal"/>
        <w:ind w:firstLine="540"/>
        <w:jc w:val="both"/>
      </w:pPr>
      <w:r>
        <w:t>в) в пункте 11:</w:t>
      </w:r>
    </w:p>
    <w:p w:rsidR="00C260EA" w:rsidRDefault="00C260EA">
      <w:pPr>
        <w:pStyle w:val="ConsPlusNormal"/>
        <w:ind w:firstLine="540"/>
        <w:jc w:val="both"/>
      </w:pPr>
      <w:r>
        <w:t>абзац шестнадцатый подпункта "б" дополнить словами:</w:t>
      </w:r>
    </w:p>
    <w:p w:rsidR="00C260EA" w:rsidRDefault="00C260EA">
      <w:pPr>
        <w:pStyle w:val="ConsPlusNormal"/>
        <w:ind w:firstLine="540"/>
        <w:jc w:val="both"/>
      </w:pPr>
      <w:r>
        <w:t>", а с 1 июля 2012 г. - также по центрам питания ниже 35 кВ";</w:t>
      </w:r>
    </w:p>
    <w:p w:rsidR="00C260EA" w:rsidRDefault="00C260EA">
      <w:pPr>
        <w:pStyle w:val="ConsPlusNormal"/>
        <w:ind w:firstLine="540"/>
        <w:jc w:val="both"/>
      </w:pPr>
      <w:r>
        <w:t>дополнить подпунктом "в(1)" следующего содержания:</w:t>
      </w:r>
    </w:p>
    <w:p w:rsidR="00C260EA" w:rsidRDefault="00C260EA">
      <w:pPr>
        <w:pStyle w:val="ConsPlusNormal"/>
        <w:ind w:firstLine="540"/>
        <w:jc w:val="both"/>
      </w:pPr>
      <w:r>
        <w:t>"в(1)) о величине резервируемой максимальной мощности, определяемой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C260EA" w:rsidRDefault="00C260EA">
      <w:pPr>
        <w:pStyle w:val="ConsPlusNormal"/>
        <w:ind w:firstLine="540"/>
        <w:jc w:val="both"/>
      </w:pPr>
      <w:r>
        <w:t>г) в пункте 12:</w:t>
      </w:r>
    </w:p>
    <w:p w:rsidR="00C260EA" w:rsidRDefault="00C260EA">
      <w:pPr>
        <w:pStyle w:val="ConsPlusNormal"/>
        <w:ind w:firstLine="540"/>
        <w:jc w:val="both"/>
      </w:pPr>
      <w:r>
        <w:t>абзац второй после слов "подпункта "б" дополнить словами "и в подпункте "в(1)";</w:t>
      </w:r>
    </w:p>
    <w:p w:rsidR="00C260EA" w:rsidRDefault="00C260EA">
      <w:pPr>
        <w:pStyle w:val="ConsPlusNormal"/>
        <w:ind w:firstLine="540"/>
        <w:jc w:val="both"/>
      </w:pPr>
      <w:r>
        <w:t>дополнить абзацем следующего содержания:</w:t>
      </w:r>
    </w:p>
    <w:p w:rsidR="00C260EA" w:rsidRDefault="00C260EA">
      <w:pPr>
        <w:pStyle w:val="ConsPlusNormal"/>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C260EA" w:rsidRDefault="00C260EA">
      <w:pPr>
        <w:pStyle w:val="ConsPlusNormal"/>
        <w:ind w:firstLine="540"/>
        <w:jc w:val="both"/>
      </w:pPr>
      <w:r>
        <w:t>д) дополнить пунктом 17(1) следующего содержания:</w:t>
      </w:r>
    </w:p>
    <w:p w:rsidR="00C260EA" w:rsidRDefault="00C260EA">
      <w:pPr>
        <w:pStyle w:val="ConsPlusNormal"/>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C260EA" w:rsidRDefault="00C260EA">
      <w:pPr>
        <w:pStyle w:val="ConsPlusNormal"/>
        <w:ind w:firstLine="540"/>
        <w:jc w:val="both"/>
      </w:pPr>
      <w:r>
        <w:t>а) объем продажи электрической энергии гарантирующему поставщику;</w:t>
      </w:r>
    </w:p>
    <w:p w:rsidR="00C260EA" w:rsidRDefault="00C260EA">
      <w:pPr>
        <w:pStyle w:val="ConsPlusNormal"/>
        <w:ind w:firstLine="540"/>
        <w:jc w:val="both"/>
      </w:pPr>
      <w:r>
        <w:t>б) величина мощности, соответствующая продаже электрической энергии гарантирующему поставщику.";</w:t>
      </w:r>
    </w:p>
    <w:p w:rsidR="00C260EA" w:rsidRDefault="00C260EA">
      <w:pPr>
        <w:pStyle w:val="ConsPlusNormal"/>
        <w:ind w:firstLine="540"/>
        <w:jc w:val="both"/>
      </w:pPr>
      <w:r>
        <w:t>е) подпункт "и" пункта 20 признать утратившим силу;</w:t>
      </w:r>
    </w:p>
    <w:p w:rsidR="00C260EA" w:rsidRDefault="00C260EA">
      <w:pPr>
        <w:pStyle w:val="ConsPlusNormal"/>
        <w:ind w:firstLine="540"/>
        <w:jc w:val="both"/>
      </w:pPr>
      <w:r>
        <w:t>ж) абзацы седьмой и восьмой пункта 21 признать утратившими силу;</w:t>
      </w:r>
    </w:p>
    <w:p w:rsidR="00C260EA" w:rsidRDefault="00C260EA">
      <w:pPr>
        <w:pStyle w:val="ConsPlusNormal"/>
        <w:ind w:firstLine="540"/>
        <w:jc w:val="both"/>
      </w:pPr>
      <w:r>
        <w:t>з) пункт 22 изложить в следующей редакции:</w:t>
      </w:r>
    </w:p>
    <w:p w:rsidR="00C260EA" w:rsidRDefault="00C260EA">
      <w:pPr>
        <w:pStyle w:val="ConsPlusNormal"/>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C260EA" w:rsidRDefault="00C260EA">
      <w:pPr>
        <w:pStyle w:val="ConsPlusNormal"/>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w:t>
      </w:r>
      <w:r>
        <w:lastRenderedPageBreak/>
        <w:t>поставщиков определяются в виде формулы, - сбытовые надбавки, рассчитанные гарантирующим поставщиком в соответствии с Основами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C260EA" w:rsidRDefault="00C260EA">
      <w:pPr>
        <w:pStyle w:val="ConsPlusNormal"/>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C260EA" w:rsidRDefault="00C260EA">
      <w:pPr>
        <w:pStyle w:val="ConsPlusNormal"/>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C260EA" w:rsidRDefault="00C260EA">
      <w:pPr>
        <w:pStyle w:val="ConsPlusNormal"/>
        <w:ind w:firstLine="540"/>
        <w:jc w:val="both"/>
      </w:pPr>
      <w:r>
        <w:t>средневзвешенная нерегулируемая цена на электрическую энергию на оптовом рынке;</w:t>
      </w:r>
    </w:p>
    <w:p w:rsidR="00C260EA" w:rsidRDefault="00C260EA">
      <w:pPr>
        <w:pStyle w:val="ConsPlusNormal"/>
        <w:ind w:firstLine="540"/>
        <w:jc w:val="both"/>
      </w:pPr>
      <w:r>
        <w:t>средневзвешенная нерегулируемая цена на мощность на оптовом рынке;</w:t>
      </w:r>
    </w:p>
    <w:p w:rsidR="00C260EA" w:rsidRDefault="00C260EA">
      <w:pPr>
        <w:pStyle w:val="ConsPlusNormal"/>
        <w:ind w:firstLine="540"/>
        <w:jc w:val="both"/>
      </w:pPr>
      <w:r>
        <w:t>коэффициент оплаты мощности потребителями (покупателями), осуществляющими расчеты по первой ценовой категории;</w:t>
      </w:r>
    </w:p>
    <w:p w:rsidR="00C260EA" w:rsidRDefault="00C260EA">
      <w:pPr>
        <w:pStyle w:val="ConsPlusNormal"/>
        <w:ind w:firstLine="540"/>
        <w:jc w:val="both"/>
      </w:pPr>
      <w:r>
        <w:t>объем фактического пикового потребления гарантирующего поставщика на оптовом рынке;</w:t>
      </w:r>
    </w:p>
    <w:p w:rsidR="00C260EA" w:rsidRDefault="00C260EA">
      <w:pPr>
        <w:pStyle w:val="ConsPlusNormal"/>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C260EA" w:rsidRDefault="00C260EA">
      <w:pPr>
        <w:pStyle w:val="ConsPlusNormal"/>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C260EA" w:rsidRDefault="00C260EA">
      <w:pPr>
        <w:pStyle w:val="ConsPlusNormal"/>
        <w:ind w:firstLine="540"/>
        <w:jc w:val="both"/>
      </w:pPr>
      <w:r>
        <w:t>объем потребления мощности населением и приравненными к нему категориями потребителей;</w:t>
      </w:r>
    </w:p>
    <w:p w:rsidR="00C260EA" w:rsidRDefault="00C260EA">
      <w:pPr>
        <w:pStyle w:val="ConsPlusNormal"/>
        <w:ind w:firstLine="540"/>
        <w:jc w:val="both"/>
      </w:pPr>
      <w:r>
        <w:t>фактический объем потребления электрической энергии гарантирующим поставщиком на оптовом рынке;</w:t>
      </w:r>
    </w:p>
    <w:p w:rsidR="00C260EA" w:rsidRDefault="00C260EA">
      <w:pPr>
        <w:pStyle w:val="ConsPlusNormal"/>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C260EA" w:rsidRDefault="00C260EA">
      <w:pPr>
        <w:pStyle w:val="ConsPlusNormal"/>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C260EA" w:rsidRDefault="00C260EA">
      <w:pPr>
        <w:pStyle w:val="ConsPlusNormal"/>
        <w:ind w:firstLine="540"/>
        <w:jc w:val="both"/>
      </w:pPr>
      <w:r>
        <w:t>объем потребления электрической энергии населением и приравненными к нему категориями потребителей;</w:t>
      </w:r>
    </w:p>
    <w:p w:rsidR="00C260EA" w:rsidRDefault="00C260EA">
      <w:pPr>
        <w:pStyle w:val="ConsPlusNormal"/>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C260EA" w:rsidRDefault="00C260EA">
      <w:pPr>
        <w:pStyle w:val="ConsPlusNormal"/>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C260EA" w:rsidRDefault="00C260EA">
      <w:pPr>
        <w:pStyle w:val="ConsPlusNormal"/>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C260EA" w:rsidRDefault="00C260EA">
      <w:pPr>
        <w:pStyle w:val="ConsPlusNormal"/>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C260EA" w:rsidRDefault="00C260EA">
      <w:pPr>
        <w:pStyle w:val="ConsPlusNormal"/>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C260EA" w:rsidRDefault="00C260EA">
      <w:pPr>
        <w:pStyle w:val="ConsPlusNormal"/>
        <w:ind w:firstLine="540"/>
        <w:jc w:val="both"/>
      </w:pPr>
      <w:r>
        <w:t>и) дополнить пунктом 22(1) следующего содержания:</w:t>
      </w:r>
    </w:p>
    <w:p w:rsidR="00C260EA" w:rsidRDefault="00C260EA">
      <w:pPr>
        <w:pStyle w:val="ConsPlusNormal"/>
        <w:ind w:firstLine="540"/>
        <w:jc w:val="both"/>
      </w:pPr>
      <w:r>
        <w:t>"22(1).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приложению к Правилам определения и применения гарантирующими поставщиками нерегулируемых цен на электрическую энергию (мощность).";</w:t>
      </w:r>
    </w:p>
    <w:p w:rsidR="00C260EA" w:rsidRDefault="00C260EA">
      <w:pPr>
        <w:pStyle w:val="ConsPlusNormal"/>
        <w:ind w:firstLine="540"/>
        <w:jc w:val="both"/>
      </w:pPr>
      <w:r>
        <w:t>к) абзацы одиннадцатый и двенадцатый пункта 24 изложить в следующей редакции:</w:t>
      </w:r>
    </w:p>
    <w:p w:rsidR="00C260EA" w:rsidRDefault="00C260EA">
      <w:pPr>
        <w:pStyle w:val="ConsPlusNormal"/>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C260EA" w:rsidRDefault="00C260EA">
      <w:pPr>
        <w:pStyle w:val="ConsPlusNormal"/>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C260EA" w:rsidRDefault="00C260EA">
      <w:pPr>
        <w:pStyle w:val="ConsPlusNormal"/>
        <w:ind w:firstLine="540"/>
        <w:jc w:val="both"/>
      </w:pPr>
      <w:r>
        <w:t>л) абзац третий пункта 25 изложить в следующей редакции:</w:t>
      </w:r>
    </w:p>
    <w:p w:rsidR="00C260EA" w:rsidRDefault="00C260EA">
      <w:pPr>
        <w:pStyle w:val="ConsPlusNormal"/>
        <w:ind w:firstLine="540"/>
        <w:jc w:val="both"/>
      </w:pPr>
      <w:r>
        <w:t xml:space="preserve">"Информация,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w:t>
      </w:r>
      <w:r>
        <w:lastRenderedPageBreak/>
        <w:t>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C260EA" w:rsidRDefault="00C260EA">
      <w:pPr>
        <w:pStyle w:val="ConsPlusNormal"/>
        <w:ind w:firstLine="540"/>
        <w:jc w:val="both"/>
      </w:pPr>
      <w:r>
        <w:t>2. В постановлении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C260EA" w:rsidRDefault="00C260EA">
      <w:pPr>
        <w:pStyle w:val="ConsPlusNormal"/>
        <w:ind w:firstLine="540"/>
        <w:jc w:val="both"/>
      </w:pPr>
      <w:r>
        <w:t>а) в Правилах недискриминационного доступа к услугам по передаче электрической энергии и оказания этих услуг, утвержденных указанным постановлением:</w:t>
      </w:r>
    </w:p>
    <w:p w:rsidR="00C260EA" w:rsidRDefault="00C260EA">
      <w:pPr>
        <w:pStyle w:val="ConsPlusNormal"/>
        <w:ind w:firstLine="540"/>
        <w:jc w:val="both"/>
      </w:pPr>
      <w:r>
        <w:t>в пункте 2:</w:t>
      </w:r>
    </w:p>
    <w:p w:rsidR="00C260EA" w:rsidRDefault="00C260EA">
      <w:pPr>
        <w:pStyle w:val="ConsPlusNormal"/>
        <w:ind w:firstLine="540"/>
        <w:jc w:val="both"/>
      </w:pPr>
      <w:r>
        <w:t>абзацы пятый - седьмой изложить в следующей редакции:</w:t>
      </w:r>
    </w:p>
    <w:p w:rsidR="00C260EA" w:rsidRDefault="00C260EA">
      <w:pPr>
        <w:pStyle w:val="ConsPlusNormal"/>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C260EA" w:rsidRDefault="00C260EA">
      <w:pPr>
        <w:pStyle w:val="ConsPlusNormal"/>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C260EA" w:rsidRDefault="00C260EA">
      <w:pPr>
        <w:pStyle w:val="ConsPlusNormal"/>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C260EA" w:rsidRDefault="00C260EA">
      <w:pPr>
        <w:pStyle w:val="ConsPlusNormal"/>
        <w:ind w:firstLine="540"/>
        <w:jc w:val="both"/>
      </w:pPr>
      <w:r>
        <w:t>после абзаца десятого дополнить абзацем следующего содержания:</w:t>
      </w:r>
    </w:p>
    <w:p w:rsidR="00C260EA" w:rsidRDefault="00C260EA">
      <w:pPr>
        <w:pStyle w:val="ConsPlusNormal"/>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C260EA" w:rsidRDefault="00C260EA">
      <w:pPr>
        <w:pStyle w:val="ConsPlusNormal"/>
        <w:ind w:firstLine="540"/>
        <w:jc w:val="both"/>
      </w:pPr>
      <w:r>
        <w:t>предложение первое пункта 4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C260EA" w:rsidRDefault="00C260EA">
      <w:pPr>
        <w:pStyle w:val="ConsPlusNormal"/>
        <w:ind w:firstLine="540"/>
        <w:jc w:val="both"/>
      </w:pPr>
      <w:r>
        <w:t>в абзаце втором пункта 5 слова "точкой присоединения" заменить словами "точкой поставки";</w:t>
      </w:r>
    </w:p>
    <w:p w:rsidR="00C260EA" w:rsidRDefault="00C260EA">
      <w:pPr>
        <w:pStyle w:val="ConsPlusNormal"/>
        <w:ind w:firstLine="540"/>
        <w:jc w:val="both"/>
      </w:pPr>
      <w:r>
        <w:t>дополнить пунктом 8(1) следующего содержания:</w:t>
      </w:r>
    </w:p>
    <w:p w:rsidR="00C260EA" w:rsidRDefault="00C260EA">
      <w:pPr>
        <w:pStyle w:val="ConsPlusNormal"/>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C260EA" w:rsidRDefault="00C260EA">
      <w:pPr>
        <w:pStyle w:val="ConsPlusNormal"/>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C260EA" w:rsidRDefault="00C260EA">
      <w:pPr>
        <w:pStyle w:val="ConsPlusNormal"/>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C260EA" w:rsidRDefault="00C260EA">
      <w:pPr>
        <w:pStyle w:val="ConsPlusNormal"/>
        <w:ind w:firstLine="540"/>
        <w:jc w:val="both"/>
      </w:pPr>
      <w: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w:t>
      </w:r>
      <w:r>
        <w:lastRenderedPageBreak/>
        <w:t>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C260EA" w:rsidRDefault="00C260EA">
      <w:pPr>
        <w:pStyle w:val="ConsPlusNormal"/>
        <w:ind w:firstLine="540"/>
        <w:jc w:val="both"/>
      </w:pPr>
      <w:r>
        <w:t>в пункте 13:</w:t>
      </w:r>
    </w:p>
    <w:p w:rsidR="00C260EA" w:rsidRDefault="00C260EA">
      <w:pPr>
        <w:pStyle w:val="ConsPlusNormal"/>
        <w:ind w:firstLine="540"/>
        <w:jc w:val="both"/>
      </w:pPr>
      <w:r>
        <w:t>в подпункте "а":</w:t>
      </w:r>
    </w:p>
    <w:p w:rsidR="00C260EA" w:rsidRDefault="00C260EA">
      <w:pPr>
        <w:pStyle w:val="ConsPlusNormal"/>
        <w:ind w:firstLine="540"/>
        <w:jc w:val="both"/>
      </w:pPr>
      <w:r>
        <w:t>после слов "к электрической сети," дополнить словами "определенная в соответствии с пунктом 13(1) настоящих Правил,";</w:t>
      </w:r>
    </w:p>
    <w:p w:rsidR="00C260EA" w:rsidRDefault="00C260EA">
      <w:pPr>
        <w:pStyle w:val="ConsPlusNormal"/>
        <w:ind w:firstLine="540"/>
        <w:jc w:val="both"/>
      </w:pPr>
      <w:r>
        <w:t>слова "по каждой точке присоединения" заменить словами "по каждой точке поставки";</w:t>
      </w:r>
    </w:p>
    <w:p w:rsidR="00C260EA" w:rsidRDefault="00C260EA">
      <w:pPr>
        <w:pStyle w:val="ConsPlusNormal"/>
        <w:ind w:firstLine="540"/>
        <w:jc w:val="both"/>
      </w:pPr>
      <w:r>
        <w:t>подпункт "б" изложить в следующей редакции:</w:t>
      </w:r>
    </w:p>
    <w:p w:rsidR="00C260EA" w:rsidRDefault="00C260EA">
      <w:pPr>
        <w:pStyle w:val="ConsPlusNormal"/>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C260EA" w:rsidRDefault="00C260EA">
      <w:pPr>
        <w:pStyle w:val="ConsPlusNormal"/>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C260EA" w:rsidRDefault="00C260EA">
      <w:pPr>
        <w:pStyle w:val="ConsPlusNormal"/>
        <w:ind w:firstLine="540"/>
        <w:jc w:val="both"/>
      </w:pPr>
      <w:r>
        <w:t>порядок расчета стоимости услуг сетевой организации по передаче электрической энергии;";</w:t>
      </w:r>
    </w:p>
    <w:p w:rsidR="00C260EA" w:rsidRDefault="00C260EA">
      <w:pPr>
        <w:pStyle w:val="ConsPlusNormal"/>
        <w:ind w:firstLine="540"/>
        <w:jc w:val="both"/>
      </w:pPr>
      <w:r>
        <w:t>подпункт "г" изложить в следующей редакции:</w:t>
      </w:r>
    </w:p>
    <w:p w:rsidR="00C260EA" w:rsidRDefault="00C260EA">
      <w:pPr>
        <w:pStyle w:val="ConsPlusNormal"/>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C260EA" w:rsidRDefault="00C260EA">
      <w:pPr>
        <w:pStyle w:val="ConsPlusNormal"/>
        <w:ind w:firstLine="540"/>
        <w:jc w:val="both"/>
      </w:pPr>
      <w:r>
        <w:t>дополнить подпунктами "д" и "е" следующего содержания:</w:t>
      </w:r>
    </w:p>
    <w:p w:rsidR="00C260EA" w:rsidRDefault="00C260EA">
      <w:pPr>
        <w:pStyle w:val="ConsPlusNormal"/>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C260EA" w:rsidRDefault="00C260EA">
      <w:pPr>
        <w:pStyle w:val="ConsPlusNormal"/>
        <w:ind w:firstLine="540"/>
        <w:jc w:val="both"/>
      </w:pPr>
      <w:r>
        <w:t>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C260EA" w:rsidRDefault="00C260EA">
      <w:pPr>
        <w:pStyle w:val="ConsPlusNormal"/>
        <w:ind w:firstLine="540"/>
        <w:jc w:val="both"/>
      </w:pPr>
      <w:r>
        <w:t>дополнить пунктом 13(1) следующего содержания:</w:t>
      </w:r>
    </w:p>
    <w:p w:rsidR="00C260EA" w:rsidRDefault="00C260EA">
      <w:pPr>
        <w:pStyle w:val="ConsPlusNormal"/>
        <w:ind w:firstLine="540"/>
        <w:jc w:val="both"/>
      </w:pPr>
      <w:r>
        <w:t>"13(1).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IV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C260EA" w:rsidRDefault="00C260EA">
      <w:pPr>
        <w:pStyle w:val="ConsPlusNormal"/>
        <w:ind w:firstLine="540"/>
        <w:jc w:val="both"/>
      </w:pPr>
      <w:r>
        <w:t>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пунктом 27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ind w:firstLine="540"/>
        <w:jc w:val="both"/>
      </w:pPr>
      <w:r>
        <w:t>в пункте 14:</w:t>
      </w:r>
    </w:p>
    <w:p w:rsidR="00C260EA" w:rsidRDefault="00C260EA">
      <w:pPr>
        <w:pStyle w:val="ConsPlusNormal"/>
        <w:ind w:firstLine="540"/>
        <w:jc w:val="both"/>
      </w:pPr>
      <w:r>
        <w:t>подпункты "а" - "в" изложить в следующей редакции:</w:t>
      </w:r>
    </w:p>
    <w:p w:rsidR="00C260EA" w:rsidRDefault="00C260EA">
      <w:pPr>
        <w:pStyle w:val="ConsPlusNormal"/>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C260EA" w:rsidRDefault="00C260EA">
      <w:pPr>
        <w:pStyle w:val="ConsPlusNormal"/>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C260EA" w:rsidRDefault="00C260EA">
      <w:pPr>
        <w:pStyle w:val="ConsPlusNormal"/>
        <w:ind w:firstLine="540"/>
        <w:jc w:val="both"/>
      </w:pPr>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w:t>
      </w:r>
      <w:r>
        <w:lastRenderedPageBreak/>
        <w:t>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260EA" w:rsidRDefault="00C260EA">
      <w:pPr>
        <w:pStyle w:val="ConsPlusNormal"/>
        <w:ind w:firstLine="540"/>
        <w:jc w:val="both"/>
      </w:pPr>
      <w:r>
        <w:t>в подпункте "ж":</w:t>
      </w:r>
    </w:p>
    <w:p w:rsidR="00C260EA" w:rsidRDefault="00C260EA">
      <w:pPr>
        <w:pStyle w:val="ConsPlusNormal"/>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C260EA" w:rsidRDefault="00C260EA">
      <w:pPr>
        <w:pStyle w:val="ConsPlusNormal"/>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C260EA" w:rsidRDefault="00C260EA">
      <w:pPr>
        <w:pStyle w:val="ConsPlusNormal"/>
        <w:ind w:firstLine="540"/>
        <w:jc w:val="both"/>
      </w:pPr>
      <w:r>
        <w:t>дополнить подпунктами "м" - "п" следующего содержания:</w:t>
      </w:r>
    </w:p>
    <w:p w:rsidR="00C260EA" w:rsidRDefault="00C260EA">
      <w:pPr>
        <w:pStyle w:val="ConsPlusNormal"/>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C260EA" w:rsidRDefault="00C260EA">
      <w:pPr>
        <w:pStyle w:val="ConsPlusNormal"/>
        <w:ind w:firstLine="540"/>
        <w:jc w:val="both"/>
      </w:pPr>
      <w:r>
        <w:t>допуска установленного прибора учета в эксплуатацию;</w:t>
      </w:r>
    </w:p>
    <w:p w:rsidR="00C260EA" w:rsidRDefault="00C260EA">
      <w:pPr>
        <w:pStyle w:val="ConsPlusNormal"/>
        <w:ind w:firstLine="540"/>
        <w:jc w:val="both"/>
      </w:pPr>
      <w:r>
        <w:t>определения прибора учета, по которому осуществляются расчеты за оказанные услуги по передаче электрической энергии;</w:t>
      </w:r>
    </w:p>
    <w:p w:rsidR="00C260EA" w:rsidRDefault="00C260EA">
      <w:pPr>
        <w:pStyle w:val="ConsPlusNormal"/>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C260EA" w:rsidRDefault="00C260EA">
      <w:pPr>
        <w:pStyle w:val="ConsPlusNormal"/>
        <w:ind w:firstLine="540"/>
        <w:jc w:val="both"/>
      </w:pPr>
      <w:r>
        <w:t>восстановления учета в случае выхода из строя или утраты прибора учета, срок которого не может быть более 2 месяцев;</w:t>
      </w:r>
    </w:p>
    <w:p w:rsidR="00C260EA" w:rsidRDefault="00C260EA">
      <w:pPr>
        <w:pStyle w:val="ConsPlusNormal"/>
        <w:ind w:firstLine="540"/>
        <w:jc w:val="both"/>
      </w:pPr>
      <w:r>
        <w:t>передачи данных приборов учета, если по условиям договора такая обязанность возложена на потребителя услуг;</w:t>
      </w:r>
    </w:p>
    <w:p w:rsidR="00C260EA" w:rsidRDefault="00C260EA">
      <w:pPr>
        <w:pStyle w:val="ConsPlusNormal"/>
        <w:ind w:firstLine="540"/>
        <w:jc w:val="both"/>
      </w:pPr>
      <w:r>
        <w:t>сообщения о выходе прибора учета из эксплуатации;</w:t>
      </w:r>
    </w:p>
    <w:p w:rsidR="00C260EA" w:rsidRDefault="00C260EA">
      <w:pPr>
        <w:pStyle w:val="ConsPlusNormal"/>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C260EA" w:rsidRDefault="00C260EA">
      <w:pPr>
        <w:pStyle w:val="ConsPlusNormal"/>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C260EA" w:rsidRDefault="00C260EA">
      <w:pPr>
        <w:pStyle w:val="ConsPlusNormal"/>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ar1964" w:tooltip="Ссылка на текущий документ"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C260EA" w:rsidRDefault="00C260EA">
      <w:pPr>
        <w:pStyle w:val="ConsPlusNormal"/>
        <w:ind w:firstLine="540"/>
        <w:jc w:val="both"/>
      </w:pPr>
      <w:r>
        <w:t>в пункте 15:</w:t>
      </w:r>
    </w:p>
    <w:p w:rsidR="00C260EA" w:rsidRDefault="00C260EA">
      <w:pPr>
        <w:pStyle w:val="ConsPlusNormal"/>
        <w:ind w:firstLine="540"/>
        <w:jc w:val="both"/>
      </w:pPr>
      <w:r>
        <w:t>в подпункте "а":</w:t>
      </w:r>
    </w:p>
    <w:p w:rsidR="00C260EA" w:rsidRDefault="00C260EA">
      <w:pPr>
        <w:pStyle w:val="ConsPlusNormal"/>
        <w:ind w:firstLine="540"/>
        <w:jc w:val="both"/>
      </w:pPr>
      <w:r>
        <w:t>слова "в точке присоединения энергопринимающих устройств" заменить словами "в точке поставки";</w:t>
      </w:r>
    </w:p>
    <w:p w:rsidR="00C260EA" w:rsidRDefault="00C260EA">
      <w:pPr>
        <w:pStyle w:val="ConsPlusNormal"/>
        <w:ind w:firstLine="540"/>
        <w:jc w:val="both"/>
      </w:pPr>
      <w:r>
        <w:t>слова "к электрической сети" исключить;</w:t>
      </w:r>
    </w:p>
    <w:p w:rsidR="00C260EA" w:rsidRDefault="00C260EA">
      <w:pPr>
        <w:pStyle w:val="ConsPlusNormal"/>
        <w:ind w:firstLine="540"/>
        <w:jc w:val="both"/>
      </w:pPr>
      <w:r>
        <w:t>в подпункте "в" слова "Министерством промышленности и энергетики Российской Федерации" заменить словами "Министерством энергетики Российской Федерации";</w:t>
      </w:r>
    </w:p>
    <w:p w:rsidR="00C260EA" w:rsidRDefault="00C260EA">
      <w:pPr>
        <w:pStyle w:val="ConsPlusNormal"/>
        <w:ind w:firstLine="540"/>
        <w:jc w:val="both"/>
      </w:pPr>
      <w:r>
        <w:t>дополнить пунктами 15(1) - 15(3) следующего содержания:</w:t>
      </w:r>
    </w:p>
    <w:p w:rsidR="00C260EA" w:rsidRDefault="00C260EA">
      <w:pPr>
        <w:pStyle w:val="ConsPlusNormal"/>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C260EA" w:rsidRDefault="00C260EA">
      <w:pPr>
        <w:pStyle w:val="ConsPlusNormal"/>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C260EA" w:rsidRDefault="00C260EA">
      <w:pPr>
        <w:pStyle w:val="ConsPlusNormal"/>
        <w:ind w:firstLine="540"/>
        <w:jc w:val="both"/>
      </w:pPr>
      <w: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C260EA" w:rsidRDefault="00C260EA">
      <w:pPr>
        <w:pStyle w:val="ConsPlusNormal"/>
        <w:ind w:firstLine="540"/>
        <w:jc w:val="both"/>
      </w:pPr>
      <w:r>
        <w:t xml:space="preserve">В зависимости от применяемого в отношении потребителя вида цены (тарифа) на услуги по передаче </w:t>
      </w:r>
      <w:r>
        <w:lastRenderedPageBreak/>
        <w:t>электрической энергии в соответствии с Основами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C260EA" w:rsidRDefault="00C260EA">
      <w:pPr>
        <w:pStyle w:val="ConsPlusNormal"/>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C260EA" w:rsidRDefault="00C260EA">
      <w:pPr>
        <w:pStyle w:val="ConsPlusNormal"/>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C260EA" w:rsidRDefault="00C260EA">
      <w:pPr>
        <w:pStyle w:val="ConsPlusNormal"/>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C260EA" w:rsidRDefault="00C260EA">
      <w:pPr>
        <w:pStyle w:val="ConsPlusNormal"/>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C260EA" w:rsidRDefault="00C260EA">
      <w:pPr>
        <w:pStyle w:val="ConsPlusNormal"/>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C260EA" w:rsidRDefault="00C260EA">
      <w:pPr>
        <w:pStyle w:val="ConsPlusNormal"/>
        <w:ind w:firstLine="540"/>
        <w:jc w:val="both"/>
      </w:pPr>
      <w:r>
        <w:t>в пункте 17:</w:t>
      </w:r>
    </w:p>
    <w:p w:rsidR="00C260EA" w:rsidRDefault="00C260EA">
      <w:pPr>
        <w:pStyle w:val="ConsPlusNormal"/>
        <w:ind w:firstLine="540"/>
        <w:jc w:val="both"/>
      </w:pPr>
      <w:r>
        <w:t>в абзаце первом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C260EA" w:rsidRDefault="00C260EA">
      <w:pPr>
        <w:pStyle w:val="ConsPlusNormal"/>
        <w:ind w:firstLine="540"/>
        <w:jc w:val="both"/>
      </w:pPr>
      <w:r>
        <w:t>абзац третий изложить в следующей редакции:</w:t>
      </w:r>
    </w:p>
    <w:p w:rsidR="00C260EA" w:rsidRDefault="00C260EA">
      <w:pPr>
        <w:pStyle w:val="ConsPlusNormal"/>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C260EA" w:rsidRDefault="00C260EA">
      <w:pPr>
        <w:pStyle w:val="ConsPlusNormal"/>
        <w:ind w:firstLine="540"/>
        <w:jc w:val="both"/>
      </w:pPr>
      <w:r>
        <w:t>пункт 18 изложить в следующей редакции:</w:t>
      </w:r>
    </w:p>
    <w:p w:rsidR="00C260EA" w:rsidRDefault="00C260EA">
      <w:pPr>
        <w:pStyle w:val="ConsPlusNormal"/>
        <w:ind w:firstLine="540"/>
        <w:jc w:val="both"/>
      </w:pPr>
      <w:r>
        <w:t>"18. Лицо, которое намерено заключить договор (далее - заявитель), направляет в сетевую организацию:</w:t>
      </w:r>
    </w:p>
    <w:p w:rsidR="00C260EA" w:rsidRDefault="00C260EA">
      <w:pPr>
        <w:pStyle w:val="ConsPlusNormal"/>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C260EA" w:rsidRDefault="00C260EA">
      <w:pPr>
        <w:pStyle w:val="ConsPlusNormal"/>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C260EA" w:rsidRDefault="00C260EA">
      <w:pPr>
        <w:pStyle w:val="ConsPlusNormal"/>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C260EA" w:rsidRDefault="00C260EA">
      <w:pPr>
        <w:pStyle w:val="ConsPlusNormal"/>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C260EA" w:rsidRDefault="00C260EA">
      <w:pPr>
        <w:pStyle w:val="ConsPlusNormal"/>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C260EA" w:rsidRDefault="00C260EA">
      <w:pPr>
        <w:pStyle w:val="ConsPlusNormal"/>
        <w:ind w:firstLine="540"/>
        <w:jc w:val="both"/>
      </w:pPr>
      <w:r>
        <w:t>б) акт об осуществлении технологического присоединения (при его наличии);</w:t>
      </w:r>
    </w:p>
    <w:p w:rsidR="00C260EA" w:rsidRDefault="00C260EA">
      <w:pPr>
        <w:pStyle w:val="ConsPlusNormal"/>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C260EA" w:rsidRDefault="00C260EA">
      <w:pPr>
        <w:pStyle w:val="ConsPlusNormal"/>
        <w:ind w:firstLine="540"/>
        <w:jc w:val="both"/>
      </w:pPr>
      <w:r>
        <w:lastRenderedPageBreak/>
        <w:t>г) акт разграничения балансовой принадлежности электросетей и акт разграничения эксплуатационной ответственности сторон (при их наличии);</w:t>
      </w:r>
    </w:p>
    <w:p w:rsidR="00C260EA" w:rsidRDefault="00C260EA">
      <w:pPr>
        <w:pStyle w:val="ConsPlusNormal"/>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C260EA" w:rsidRDefault="00C260EA">
      <w:pPr>
        <w:pStyle w:val="ConsPlusNormal"/>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C260EA" w:rsidRDefault="00C260EA">
      <w:pPr>
        <w:pStyle w:val="ConsPlusNormal"/>
        <w:ind w:firstLine="540"/>
        <w:jc w:val="both"/>
      </w:pPr>
      <w:r>
        <w:t>ж) проект договора - по желанию заявителя;</w:t>
      </w:r>
    </w:p>
    <w:p w:rsidR="00C260EA" w:rsidRDefault="00C260EA">
      <w:pPr>
        <w:pStyle w:val="ConsPlusNormal"/>
        <w:ind w:firstLine="540"/>
        <w:jc w:val="both"/>
      </w:pPr>
      <w:r>
        <w:t>з) акт согласования технологической и (или) аварийной брони (при его наличии).";</w:t>
      </w:r>
    </w:p>
    <w:p w:rsidR="00C260EA" w:rsidRDefault="00C260EA">
      <w:pPr>
        <w:pStyle w:val="ConsPlusNormal"/>
        <w:ind w:firstLine="540"/>
        <w:jc w:val="both"/>
      </w:pPr>
      <w:r>
        <w:t>дополнить пунктом 18(1) следующего содержания:</w:t>
      </w:r>
    </w:p>
    <w:p w:rsidR="00C260EA" w:rsidRDefault="00C260EA">
      <w:pPr>
        <w:pStyle w:val="ConsPlusNormal"/>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C260EA" w:rsidRDefault="00C260EA">
      <w:pPr>
        <w:pStyle w:val="ConsPlusNormal"/>
        <w:ind w:firstLine="540"/>
        <w:jc w:val="both"/>
      </w:pPr>
      <w:r>
        <w:t>пункт 19 изложить в следующей редакции:</w:t>
      </w:r>
    </w:p>
    <w:p w:rsidR="00C260EA" w:rsidRDefault="00C260EA">
      <w:pPr>
        <w:pStyle w:val="ConsPlusNormal"/>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C260EA" w:rsidRDefault="00C260EA">
      <w:pPr>
        <w:pStyle w:val="ConsPlusNormal"/>
        <w:ind w:firstLine="540"/>
        <w:jc w:val="both"/>
      </w:pPr>
      <w:r>
        <w:t>пункт 20 дополнить словами "либо протокол разногласий к проекту договора в установленном порядке";</w:t>
      </w:r>
    </w:p>
    <w:p w:rsidR="00C260EA" w:rsidRDefault="00C260EA">
      <w:pPr>
        <w:pStyle w:val="ConsPlusNormal"/>
        <w:ind w:firstLine="540"/>
        <w:jc w:val="both"/>
      </w:pPr>
      <w:r>
        <w:t>абзац второй пункта 23 признать утратившим силу;</w:t>
      </w:r>
    </w:p>
    <w:p w:rsidR="00C260EA" w:rsidRDefault="00C260EA">
      <w:pPr>
        <w:pStyle w:val="ConsPlusNormal"/>
        <w:ind w:firstLine="540"/>
        <w:jc w:val="both"/>
      </w:pPr>
      <w:r>
        <w:t>в пункте 24:</w:t>
      </w:r>
    </w:p>
    <w:p w:rsidR="00C260EA" w:rsidRDefault="00C260EA">
      <w:pPr>
        <w:pStyle w:val="ConsPlusNormal"/>
        <w:ind w:firstLine="540"/>
        <w:jc w:val="both"/>
      </w:pPr>
      <w:r>
        <w:t>подпункт "б" признать утратившим силу;</w:t>
      </w:r>
    </w:p>
    <w:p w:rsidR="00C260EA" w:rsidRDefault="00C260EA">
      <w:pPr>
        <w:pStyle w:val="ConsPlusNormal"/>
        <w:ind w:firstLine="540"/>
        <w:jc w:val="both"/>
      </w:pPr>
      <w:r>
        <w:t>в подпункте "в"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C260EA" w:rsidRDefault="00C260EA">
      <w:pPr>
        <w:pStyle w:val="ConsPlusNormal"/>
        <w:ind w:firstLine="540"/>
        <w:jc w:val="both"/>
      </w:pPr>
      <w:r>
        <w:t>пункт 26 признать утратившим силу;</w:t>
      </w:r>
    </w:p>
    <w:p w:rsidR="00C260EA" w:rsidRDefault="00C260EA">
      <w:pPr>
        <w:pStyle w:val="ConsPlusNormal"/>
        <w:ind w:firstLine="540"/>
        <w:jc w:val="both"/>
      </w:pPr>
      <w:r>
        <w:t>пункты 28 и 29 изложить в следующей редакции:</w:t>
      </w:r>
    </w:p>
    <w:p w:rsidR="00C260EA" w:rsidRDefault="00C260EA">
      <w:pPr>
        <w:pStyle w:val="ConsPlusNormal"/>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C260EA" w:rsidRDefault="00C260EA">
      <w:pPr>
        <w:pStyle w:val="ConsPlusNormal"/>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C260EA" w:rsidRDefault="00C260EA">
      <w:pPr>
        <w:pStyle w:val="ConsPlusNormal"/>
        <w:ind w:firstLine="540"/>
        <w:jc w:val="both"/>
      </w:pPr>
      <w:r>
        <w:t xml:space="preserve">29. Сетевая организация в порядке и по основаниям, указанным в </w:t>
      </w:r>
      <w:hyperlink w:anchor="Par1722" w:tooltip="Ссылка на текущий документ"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C260EA" w:rsidRDefault="00C260EA">
      <w:pPr>
        <w:pStyle w:val="ConsPlusNormal"/>
        <w:ind w:firstLine="540"/>
        <w:jc w:val="both"/>
      </w:pPr>
      <w:r>
        <w:t>пункт 31 признать утратившим силу;</w:t>
      </w:r>
    </w:p>
    <w:p w:rsidR="00C260EA" w:rsidRDefault="00C260EA">
      <w:pPr>
        <w:pStyle w:val="ConsPlusNormal"/>
        <w:ind w:firstLine="540"/>
        <w:jc w:val="both"/>
      </w:pPr>
      <w:r>
        <w:t>дополнить пунктами 31(1) - 31(6) следующего содержания:</w:t>
      </w:r>
    </w:p>
    <w:p w:rsidR="00C260EA" w:rsidRDefault="00C260EA">
      <w:pPr>
        <w:pStyle w:val="ConsPlusNormal"/>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w:t>
      </w:r>
      <w:r>
        <w:lastRenderedPageBreak/>
        <w:t xml:space="preserve">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ar1964" w:tooltip="Ссылка на текущий документ"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C260EA" w:rsidRDefault="00C260EA">
      <w:pPr>
        <w:pStyle w:val="ConsPlusNormal"/>
        <w:ind w:firstLine="540"/>
        <w:jc w:val="both"/>
      </w:pPr>
      <w:r>
        <w:t>31(2). Акт согласования технологической и (или) аварийной брони может быть изменен:</w:t>
      </w:r>
    </w:p>
    <w:p w:rsidR="00C260EA" w:rsidRDefault="00C260EA">
      <w:pPr>
        <w:pStyle w:val="ConsPlusNormal"/>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C260EA" w:rsidRDefault="00C260EA">
      <w:pPr>
        <w:pStyle w:val="ConsPlusNormal"/>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C260EA" w:rsidRDefault="00C260EA">
      <w:pPr>
        <w:pStyle w:val="ConsPlusNormal"/>
        <w:ind w:firstLine="540"/>
        <w:jc w:val="both"/>
      </w:pPr>
      <w:r>
        <w:t>в) в других случаях, которые определяются при составлении акта.</w:t>
      </w:r>
    </w:p>
    <w:p w:rsidR="00C260EA" w:rsidRDefault="00C260EA">
      <w:pPr>
        <w:pStyle w:val="ConsPlusNormal"/>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C260EA" w:rsidRDefault="00C260EA">
      <w:pPr>
        <w:pStyle w:val="ConsPlusNormal"/>
        <w:ind w:firstLine="540"/>
        <w:jc w:val="both"/>
      </w:pPr>
      <w: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C260EA" w:rsidRDefault="00C260EA">
      <w:pPr>
        <w:pStyle w:val="ConsPlusNormal"/>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C260EA" w:rsidRDefault="00C260EA">
      <w:pPr>
        <w:pStyle w:val="ConsPlusNormal"/>
        <w:ind w:firstLine="540"/>
        <w:jc w:val="both"/>
      </w:pPr>
      <w: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C260EA" w:rsidRDefault="00C260EA">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260EA" w:rsidRDefault="00C260EA">
      <w:pPr>
        <w:pStyle w:val="ConsPlusNormal"/>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C260EA" w:rsidRDefault="00C260EA">
      <w:pPr>
        <w:pStyle w:val="ConsPlusNormal"/>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ar1722" w:tooltip="Ссылка на текущий документ"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C260EA" w:rsidRDefault="00C260EA">
      <w:pPr>
        <w:pStyle w:val="ConsPlusNormal"/>
        <w:ind w:firstLine="540"/>
        <w:jc w:val="both"/>
      </w:pPr>
      <w:r>
        <w:t>б) о сроке восстановления энергоснабжения энергопринимающих устройств, в отношении которых заключен договор.</w:t>
      </w:r>
    </w:p>
    <w:p w:rsidR="00C260EA" w:rsidRDefault="00C260EA">
      <w:pPr>
        <w:pStyle w:val="ConsPlusNormal"/>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C260EA" w:rsidRDefault="00C260EA">
      <w:pPr>
        <w:pStyle w:val="ConsPlusNormal"/>
        <w:ind w:firstLine="540"/>
        <w:jc w:val="both"/>
      </w:pPr>
      <w:r>
        <w:t xml:space="preserve">Для первой и второй категорий надежности допустимое число часов отключения в год и сроки </w:t>
      </w:r>
      <w:r>
        <w:lastRenderedPageBreak/>
        <w:t>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C260EA" w:rsidRDefault="00C260EA">
      <w:pPr>
        <w:pStyle w:val="ConsPlusNormal"/>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C260EA" w:rsidRDefault="00C260EA">
      <w:pPr>
        <w:pStyle w:val="ConsPlusNormal"/>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260EA" w:rsidRDefault="00C260EA">
      <w:pPr>
        <w:pStyle w:val="ConsPlusNormal"/>
        <w:ind w:firstLine="540"/>
        <w:jc w:val="both"/>
      </w:pPr>
      <w:r>
        <w:t>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260EA" w:rsidRDefault="00C260EA">
      <w:pPr>
        <w:pStyle w:val="ConsPlusNormal"/>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C260EA" w:rsidRDefault="00C260EA">
      <w:pPr>
        <w:pStyle w:val="ConsPlusNormal"/>
        <w:ind w:firstLine="540"/>
        <w:jc w:val="both"/>
      </w:pPr>
      <w:r>
        <w:t>предложения второе и третье пункта 34 изложить в следующей редакции:</w:t>
      </w:r>
    </w:p>
    <w:p w:rsidR="00C260EA" w:rsidRDefault="00C260EA">
      <w:pPr>
        <w:pStyle w:val="ConsPlusNormal"/>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C260EA" w:rsidRDefault="00C260EA">
      <w:pPr>
        <w:pStyle w:val="ConsPlusNormal"/>
        <w:ind w:firstLine="540"/>
        <w:jc w:val="both"/>
      </w:pPr>
      <w:r>
        <w:t>в абзаце третьем пункта 37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C260EA" w:rsidRDefault="00C260EA">
      <w:pPr>
        <w:pStyle w:val="ConsPlusNormal"/>
        <w:ind w:firstLine="540"/>
        <w:jc w:val="both"/>
      </w:pPr>
      <w:r>
        <w:t>в пункте 38:</w:t>
      </w:r>
    </w:p>
    <w:p w:rsidR="00C260EA" w:rsidRDefault="00C260EA">
      <w:pPr>
        <w:pStyle w:val="ConsPlusNormal"/>
        <w:ind w:firstLine="540"/>
        <w:jc w:val="both"/>
      </w:pPr>
      <w:r>
        <w:t>в подпункте "а" слова "присоединенной (заявленной)" заменить словом "максимальной", слова "точке присоединения" заменить словами "точке поставки";</w:t>
      </w:r>
    </w:p>
    <w:p w:rsidR="00C260EA" w:rsidRDefault="00C260EA">
      <w:pPr>
        <w:pStyle w:val="ConsPlusNormal"/>
        <w:ind w:firstLine="540"/>
        <w:jc w:val="both"/>
      </w:pPr>
      <w:r>
        <w:t>дополнить подпунктом "з" следующего содержания:</w:t>
      </w:r>
    </w:p>
    <w:p w:rsidR="00C260EA" w:rsidRDefault="00C260EA">
      <w:pPr>
        <w:pStyle w:val="ConsPlusNormal"/>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ar1722" w:tooltip="Ссылка на текущий документ"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C260EA" w:rsidRDefault="00C260EA">
      <w:pPr>
        <w:pStyle w:val="ConsPlusNormal"/>
        <w:ind w:firstLine="540"/>
        <w:jc w:val="both"/>
      </w:pPr>
      <w:r>
        <w:t>в абзаце первом пункта 39 слово "могут" заменить словом "должны";</w:t>
      </w:r>
    </w:p>
    <w:p w:rsidR="00C260EA" w:rsidRDefault="00C260EA">
      <w:pPr>
        <w:pStyle w:val="ConsPlusNormal"/>
        <w:ind w:firstLine="540"/>
        <w:jc w:val="both"/>
      </w:pPr>
      <w:r>
        <w:t>в подпункте "в" пункта 41 слова "предыдущего периода регулирования" заменить словами "предыдущего расчетного периода регулирования";</w:t>
      </w:r>
    </w:p>
    <w:p w:rsidR="00C260EA" w:rsidRDefault="00C260EA">
      <w:pPr>
        <w:pStyle w:val="ConsPlusNormal"/>
        <w:ind w:firstLine="540"/>
        <w:jc w:val="both"/>
      </w:pPr>
      <w:r>
        <w:t>в пункте 43:</w:t>
      </w:r>
    </w:p>
    <w:p w:rsidR="00C260EA" w:rsidRDefault="00C260EA">
      <w:pPr>
        <w:pStyle w:val="ConsPlusNormal"/>
        <w:ind w:firstLine="540"/>
        <w:jc w:val="both"/>
      </w:pPr>
      <w:r>
        <w:t>в абзаце первом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C260EA" w:rsidRDefault="00C260EA">
      <w:pPr>
        <w:pStyle w:val="ConsPlusNormal"/>
        <w:ind w:firstLine="540"/>
        <w:jc w:val="both"/>
      </w:pPr>
      <w:r>
        <w:t xml:space="preserve">в абзаце втором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ar1722" w:tooltip="Ссылка на текущий документ" w:history="1">
        <w:r>
          <w:rPr>
            <w:color w:val="0000FF"/>
          </w:rPr>
          <w:t>Правилами</w:t>
        </w:r>
      </w:hyperlink>
      <w:r>
        <w:t xml:space="preserve"> полного и (или) частичного ограничения режима потребления электрической энергии";</w:t>
      </w:r>
    </w:p>
    <w:p w:rsidR="00C260EA" w:rsidRDefault="00C260EA">
      <w:pPr>
        <w:pStyle w:val="ConsPlusNormal"/>
        <w:ind w:firstLine="540"/>
        <w:jc w:val="both"/>
      </w:pPr>
      <w:r>
        <w:t>пункт 47 изложить в следующей редакции:</w:t>
      </w:r>
    </w:p>
    <w:p w:rsidR="00C260EA" w:rsidRDefault="00C260EA">
      <w:pPr>
        <w:pStyle w:val="ConsPlusNormal"/>
        <w:ind w:firstLine="540"/>
        <w:jc w:val="both"/>
      </w:pPr>
      <w:r>
        <w:t xml:space="preserve">"47.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w:t>
      </w:r>
      <w:r>
        <w:lastRenderedPageBreak/>
        <w:t>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C260EA" w:rsidRDefault="00C260EA">
      <w:pPr>
        <w:pStyle w:val="ConsPlusNormal"/>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C260EA" w:rsidRDefault="00C260EA">
      <w:pPr>
        <w:pStyle w:val="ConsPlusNormal"/>
        <w:ind w:firstLine="540"/>
        <w:jc w:val="both"/>
      </w:pPr>
      <w:r>
        <w:t>в пункте 48:</w:t>
      </w:r>
    </w:p>
    <w:p w:rsidR="00C260EA" w:rsidRDefault="00C260EA">
      <w:pPr>
        <w:pStyle w:val="ConsPlusNormal"/>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C260EA" w:rsidRDefault="00C260EA">
      <w:pPr>
        <w:pStyle w:val="ConsPlusNormal"/>
        <w:ind w:firstLine="540"/>
        <w:jc w:val="both"/>
      </w:pPr>
      <w:r>
        <w:t>абзац второй признать утратившим силу;</w:t>
      </w:r>
    </w:p>
    <w:p w:rsidR="00C260EA" w:rsidRDefault="00C260EA">
      <w:pPr>
        <w:pStyle w:val="ConsPlusNormal"/>
        <w:ind w:firstLine="540"/>
        <w:jc w:val="both"/>
      </w:pPr>
      <w:r>
        <w:t>б) в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C260EA" w:rsidRDefault="00C260EA">
      <w:pPr>
        <w:pStyle w:val="ConsPlusNormal"/>
        <w:ind w:firstLine="540"/>
        <w:jc w:val="both"/>
      </w:pPr>
      <w:r>
        <w:t>в пунктах 1 и 2 слова "присоединенная мощность" в соответствующем падеже заменить словами "максимальная мощность" в соответствующем падеже;</w:t>
      </w:r>
    </w:p>
    <w:p w:rsidR="00C260EA" w:rsidRDefault="00C260EA">
      <w:pPr>
        <w:pStyle w:val="ConsPlusNormal"/>
        <w:ind w:firstLine="540"/>
        <w:jc w:val="both"/>
      </w:pPr>
      <w:r>
        <w:t>в пункте 7:</w:t>
      </w:r>
    </w:p>
    <w:p w:rsidR="00C260EA" w:rsidRDefault="00C260EA">
      <w:pPr>
        <w:pStyle w:val="ConsPlusNormal"/>
        <w:ind w:firstLine="540"/>
        <w:jc w:val="both"/>
      </w:pPr>
      <w:r>
        <w:t>в подпункте "а"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C260EA" w:rsidRDefault="00C260EA">
      <w:pPr>
        <w:pStyle w:val="ConsPlusNormal"/>
        <w:ind w:firstLine="540"/>
        <w:jc w:val="both"/>
      </w:pPr>
      <w:r>
        <w:t>в подпункте "д"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C260EA" w:rsidRDefault="00C260EA">
      <w:pPr>
        <w:pStyle w:val="ConsPlusNormal"/>
        <w:ind w:firstLine="540"/>
        <w:jc w:val="both"/>
      </w:pPr>
      <w:r>
        <w:t>в пункте 9:</w:t>
      </w:r>
    </w:p>
    <w:p w:rsidR="00C260EA" w:rsidRDefault="00C260EA">
      <w:pPr>
        <w:pStyle w:val="ConsPlusNormal"/>
        <w:ind w:firstLine="540"/>
        <w:jc w:val="both"/>
      </w:pPr>
      <w:r>
        <w:t>в подпункте "г" слова "максимальная мощность" заменить словами "запрашиваемая максимальная мощность";</w:t>
      </w:r>
    </w:p>
    <w:p w:rsidR="00C260EA" w:rsidRDefault="00C260EA">
      <w:pPr>
        <w:pStyle w:val="ConsPlusNormal"/>
        <w:ind w:firstLine="540"/>
        <w:jc w:val="both"/>
      </w:pPr>
      <w:r>
        <w:t>дополнить подпунктом "з(1)" следующего содержания:</w:t>
      </w:r>
    </w:p>
    <w:p w:rsidR="00C260EA" w:rsidRDefault="00C260EA">
      <w:pPr>
        <w:pStyle w:val="ConsPlusNormal"/>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C260EA" w:rsidRDefault="00C260EA">
      <w:pPr>
        <w:pStyle w:val="ConsPlusNormal"/>
        <w:ind w:firstLine="540"/>
        <w:jc w:val="both"/>
      </w:pPr>
      <w:r>
        <w:t>в подпункте "к" слова "поэтапное распределение мощности" заменить словами "планируемое распределение максимальной мощности";</w:t>
      </w:r>
    </w:p>
    <w:p w:rsidR="00C260EA" w:rsidRDefault="00C260EA">
      <w:pPr>
        <w:pStyle w:val="ConsPlusNormal"/>
        <w:ind w:firstLine="540"/>
        <w:jc w:val="both"/>
      </w:pPr>
      <w:r>
        <w:t>в пункте 12:</w:t>
      </w:r>
    </w:p>
    <w:p w:rsidR="00C260EA" w:rsidRDefault="00C260EA">
      <w:pPr>
        <w:pStyle w:val="ConsPlusNormal"/>
        <w:ind w:firstLine="540"/>
        <w:jc w:val="both"/>
      </w:pPr>
      <w:r>
        <w:t>в абзаце первом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C260EA" w:rsidRDefault="00C260EA">
      <w:pPr>
        <w:pStyle w:val="ConsPlusNormal"/>
        <w:ind w:firstLine="540"/>
        <w:jc w:val="both"/>
      </w:pPr>
      <w:r>
        <w:t>в подпункте "б" слова "максимальная мощность" заменить словами "запрашиваемая максимальная мощность";</w:t>
      </w:r>
    </w:p>
    <w:p w:rsidR="00C260EA" w:rsidRDefault="00C260EA">
      <w:pPr>
        <w:pStyle w:val="ConsPlusNormal"/>
        <w:ind w:firstLine="540"/>
        <w:jc w:val="both"/>
      </w:pPr>
      <w:r>
        <w:t>в пункте 12(1):</w:t>
      </w:r>
    </w:p>
    <w:p w:rsidR="00C260EA" w:rsidRDefault="00C260EA">
      <w:pPr>
        <w:pStyle w:val="ConsPlusNormal"/>
        <w:ind w:firstLine="540"/>
        <w:jc w:val="both"/>
      </w:pPr>
      <w: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подпункте "б" слова "максимальная мощность" заменить словами "запрашиваемая максимальная мощность";</w:t>
      </w:r>
    </w:p>
    <w:p w:rsidR="00C260EA" w:rsidRDefault="00C260EA">
      <w:pPr>
        <w:pStyle w:val="ConsPlusNormal"/>
        <w:ind w:firstLine="540"/>
        <w:jc w:val="both"/>
      </w:pPr>
      <w:r>
        <w:t>в пункте 13:</w:t>
      </w:r>
    </w:p>
    <w:p w:rsidR="00C260EA" w:rsidRDefault="00C260EA">
      <w:pPr>
        <w:pStyle w:val="ConsPlusNormal"/>
        <w:ind w:firstLine="540"/>
        <w:jc w:val="both"/>
      </w:pPr>
      <w: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абзаце третьем слова "максимальная мощность" заменить словами "запрашиваемая максимальная мощность";</w:t>
      </w:r>
    </w:p>
    <w:p w:rsidR="00C260EA" w:rsidRDefault="00C260EA">
      <w:pPr>
        <w:pStyle w:val="ConsPlusNormal"/>
        <w:ind w:firstLine="540"/>
        <w:jc w:val="both"/>
      </w:pPr>
      <w:r>
        <w:t>в пункте 14:</w:t>
      </w:r>
    </w:p>
    <w:p w:rsidR="00C260EA" w:rsidRDefault="00C260EA">
      <w:pPr>
        <w:pStyle w:val="ConsPlusNormal"/>
        <w:ind w:firstLine="540"/>
        <w:jc w:val="both"/>
      </w:pPr>
      <w:r>
        <w:t>в абзаце первом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подпункте "г" слова "максимальная мощность" заменить словами "запрашиваемая максимальная мощность";</w:t>
      </w:r>
    </w:p>
    <w:p w:rsidR="00C260EA" w:rsidRDefault="00C260EA">
      <w:pPr>
        <w:pStyle w:val="ConsPlusNormal"/>
        <w:ind w:firstLine="540"/>
        <w:jc w:val="both"/>
      </w:pPr>
      <w:r>
        <w:t>дополнить пунктами 14(1) и 14(2) следующего содержания:</w:t>
      </w:r>
    </w:p>
    <w:p w:rsidR="00C260EA" w:rsidRDefault="00C260EA">
      <w:pPr>
        <w:pStyle w:val="ConsPlusNormal"/>
        <w:ind w:firstLine="540"/>
        <w:jc w:val="both"/>
      </w:pPr>
      <w: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w:t>
      </w:r>
      <w:r>
        <w:lastRenderedPageBreak/>
        <w:t>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C260EA" w:rsidRDefault="00C260EA">
      <w:pPr>
        <w:pStyle w:val="ConsPlusNormal"/>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C260EA" w:rsidRDefault="00C260EA">
      <w:pPr>
        <w:pStyle w:val="ConsPlusNormal"/>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C260EA" w:rsidRDefault="00C260EA">
      <w:pPr>
        <w:pStyle w:val="ConsPlusNormal"/>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C260EA" w:rsidRDefault="00C260EA">
      <w:pPr>
        <w:pStyle w:val="ConsPlusNormal"/>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C260EA" w:rsidRDefault="00C260EA">
      <w:pPr>
        <w:pStyle w:val="ConsPlusNormal"/>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260EA" w:rsidRDefault="00C260EA">
      <w:pPr>
        <w:pStyle w:val="ConsPlusNormal"/>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ar1964" w:tooltip="Ссылка на текущий документ"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C260EA" w:rsidRDefault="00C260EA">
      <w:pPr>
        <w:pStyle w:val="ConsPlusNormal"/>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C260EA" w:rsidRDefault="00C260EA">
      <w:pPr>
        <w:pStyle w:val="ConsPlusNormal"/>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C260EA" w:rsidRDefault="00C260EA">
      <w:pPr>
        <w:pStyle w:val="ConsPlusNormal"/>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C260EA" w:rsidRDefault="00C260EA">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260EA" w:rsidRDefault="00C260EA">
      <w:pPr>
        <w:pStyle w:val="ConsPlusNormal"/>
        <w:ind w:firstLine="540"/>
        <w:jc w:val="both"/>
      </w:pPr>
      <w: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C260EA" w:rsidRDefault="00C260EA">
      <w:pPr>
        <w:pStyle w:val="ConsPlusNormal"/>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C260EA" w:rsidRDefault="00C260EA">
      <w:pPr>
        <w:pStyle w:val="ConsPlusNormal"/>
        <w:ind w:firstLine="540"/>
        <w:jc w:val="both"/>
      </w:pPr>
      <w:r>
        <w:t xml:space="preserve">Отсутствие подписанного сторонами акта согласования технологической и (или) аварийной брони не </w:t>
      </w:r>
      <w:r>
        <w:lastRenderedPageBreak/>
        <w:t>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C260EA" w:rsidRDefault="00C260EA">
      <w:pPr>
        <w:pStyle w:val="ConsPlusNormal"/>
        <w:ind w:firstLine="540"/>
        <w:jc w:val="both"/>
      </w:pPr>
      <w:r>
        <w:t>в пункте 15:</w:t>
      </w:r>
    </w:p>
    <w:p w:rsidR="00C260EA" w:rsidRDefault="00C260EA">
      <w:pPr>
        <w:pStyle w:val="ConsPlusNormal"/>
        <w:ind w:firstLine="540"/>
        <w:jc w:val="both"/>
      </w:pPr>
      <w:r>
        <w:t>в абзацах втором - четвертом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абзаце пятом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C260EA" w:rsidRDefault="00C260EA">
      <w:pPr>
        <w:pStyle w:val="ConsPlusNormal"/>
        <w:ind w:firstLine="540"/>
        <w:jc w:val="both"/>
      </w:pPr>
      <w:r>
        <w:t>в абзаце шестом слова "присоединяемая мощность которых превышает 750 кВА" заменить словами "максимальная мощность которых составляет не менее 670 кВт";</w:t>
      </w:r>
    </w:p>
    <w:p w:rsidR="00C260EA" w:rsidRDefault="00C260EA">
      <w:pPr>
        <w:pStyle w:val="ConsPlusNormal"/>
        <w:ind w:firstLine="540"/>
        <w:jc w:val="both"/>
      </w:pPr>
      <w:r>
        <w:t>в пункте 16:</w:t>
      </w:r>
    </w:p>
    <w:p w:rsidR="00C260EA" w:rsidRDefault="00C260EA">
      <w:pPr>
        <w:pStyle w:val="ConsPlusNormal"/>
        <w:ind w:firstLine="540"/>
        <w:jc w:val="both"/>
      </w:pPr>
      <w:r>
        <w:t>в подпункте "б":</w:t>
      </w:r>
    </w:p>
    <w:p w:rsidR="00C260EA" w:rsidRDefault="00C260EA">
      <w:pPr>
        <w:pStyle w:val="ConsPlusNormal"/>
        <w:ind w:firstLine="540"/>
        <w:jc w:val="both"/>
      </w:pPr>
      <w:r>
        <w:t>в абзаце четвертом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C260EA" w:rsidRDefault="00C260EA">
      <w:pPr>
        <w:pStyle w:val="ConsPlusNormal"/>
        <w:ind w:firstLine="540"/>
        <w:jc w:val="both"/>
      </w:pPr>
      <w:r>
        <w:t>в абзаце пятом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C260EA" w:rsidRDefault="00C260EA">
      <w:pPr>
        <w:pStyle w:val="ConsPlusNormal"/>
        <w:ind w:firstLine="540"/>
        <w:jc w:val="both"/>
      </w:pPr>
      <w:r>
        <w:t>подпункт "ж" признать утратившим силу;</w:t>
      </w:r>
    </w:p>
    <w:p w:rsidR="00C260EA" w:rsidRDefault="00C260EA">
      <w:pPr>
        <w:pStyle w:val="ConsPlusNormal"/>
        <w:ind w:firstLine="540"/>
        <w:jc w:val="both"/>
      </w:pPr>
      <w:r>
        <w:t>в пункте 16(2)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пункте 16(4)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C260EA" w:rsidRDefault="00C260EA">
      <w:pPr>
        <w:pStyle w:val="ConsPlusNormal"/>
        <w:ind w:firstLine="540"/>
        <w:jc w:val="both"/>
      </w:pPr>
      <w:r>
        <w:t>в абзацах первом и втором пункта 17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абзаце первом пункта 19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C260EA" w:rsidRDefault="00C260EA">
      <w:pPr>
        <w:pStyle w:val="ConsPlusNormal"/>
        <w:ind w:firstLine="540"/>
        <w:jc w:val="both"/>
      </w:pPr>
      <w:r>
        <w:t>в пункте 20 слова "о суммарной мощности" заменить словами "о максимальной мощности";</w:t>
      </w:r>
    </w:p>
    <w:p w:rsidR="00C260EA" w:rsidRDefault="00C260EA">
      <w:pPr>
        <w:pStyle w:val="ConsPlusNormal"/>
        <w:ind w:firstLine="540"/>
        <w:jc w:val="both"/>
      </w:pPr>
      <w:r>
        <w:t>в пункте 21:</w:t>
      </w:r>
    </w:p>
    <w:p w:rsidR="00C260EA" w:rsidRDefault="00C260EA">
      <w:pPr>
        <w:pStyle w:val="ConsPlusNormal"/>
        <w:ind w:firstLine="540"/>
        <w:jc w:val="both"/>
      </w:pPr>
      <w:r>
        <w:t>в абзаце третьем слова "присоединенную и" исключить;</w:t>
      </w:r>
    </w:p>
    <w:p w:rsidR="00C260EA" w:rsidRDefault="00C260EA">
      <w:pPr>
        <w:pStyle w:val="ConsPlusNormal"/>
        <w:ind w:firstLine="540"/>
        <w:jc w:val="both"/>
      </w:pPr>
      <w:r>
        <w:t>в абзаце четвертом слова "присоединяемая мощность которых превышает 750 кВА" заменить словами "максимальная мощность которых составляет не менее 670 кВт";</w:t>
      </w:r>
    </w:p>
    <w:p w:rsidR="00C260EA" w:rsidRDefault="00C260EA">
      <w:pPr>
        <w:pStyle w:val="ConsPlusNormal"/>
        <w:ind w:firstLine="540"/>
        <w:jc w:val="both"/>
      </w:pPr>
      <w:r>
        <w:t>в пункте 25:</w:t>
      </w:r>
    </w:p>
    <w:p w:rsidR="00C260EA" w:rsidRDefault="00C260EA">
      <w:pPr>
        <w:pStyle w:val="ConsPlusNormal"/>
        <w:ind w:firstLine="540"/>
        <w:jc w:val="both"/>
      </w:pPr>
      <w:r>
        <w:t>подпункт "а(1)" изложить в следующей редакции:</w:t>
      </w:r>
    </w:p>
    <w:p w:rsidR="00C260EA" w:rsidRDefault="00C260EA">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C260EA" w:rsidRDefault="00C260EA">
      <w:pPr>
        <w:pStyle w:val="ConsPlusNormal"/>
        <w:ind w:firstLine="540"/>
        <w:jc w:val="both"/>
      </w:pPr>
      <w:r>
        <w:t>дополнить подпунктом "а(2)" следующего содержания:</w:t>
      </w:r>
    </w:p>
    <w:p w:rsidR="00C260EA" w:rsidRDefault="00C260EA">
      <w:pPr>
        <w:pStyle w:val="ConsPlusNormal"/>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C260EA" w:rsidRDefault="00C260EA">
      <w:pPr>
        <w:pStyle w:val="ConsPlusNormal"/>
        <w:ind w:firstLine="540"/>
        <w:jc w:val="both"/>
      </w:pPr>
      <w:r>
        <w:t>в подпункте "г"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C260EA" w:rsidRDefault="00C260EA">
      <w:pPr>
        <w:pStyle w:val="ConsPlusNormal"/>
        <w:ind w:firstLine="540"/>
        <w:jc w:val="both"/>
      </w:pPr>
      <w:r>
        <w:t>дополнить подпунктом "е" следующего содержания:</w:t>
      </w:r>
    </w:p>
    <w:p w:rsidR="00C260EA" w:rsidRDefault="00C260EA">
      <w:pPr>
        <w:pStyle w:val="ConsPlusNormal"/>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C260EA" w:rsidRDefault="00C260EA">
      <w:pPr>
        <w:pStyle w:val="ConsPlusNormal"/>
        <w:ind w:firstLine="540"/>
        <w:jc w:val="both"/>
      </w:pPr>
      <w:r>
        <w:t>пункт 25(1) дополнить подпунктом "а(1)" следующего содержания:</w:t>
      </w:r>
    </w:p>
    <w:p w:rsidR="00C260EA" w:rsidRDefault="00C260EA">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C260EA" w:rsidRDefault="00C260EA">
      <w:pPr>
        <w:pStyle w:val="ConsPlusNormal"/>
        <w:ind w:firstLine="540"/>
        <w:jc w:val="both"/>
      </w:pPr>
      <w:r>
        <w:t>в пункте 26:</w:t>
      </w:r>
    </w:p>
    <w:p w:rsidR="00C260EA" w:rsidRDefault="00C260EA">
      <w:pPr>
        <w:pStyle w:val="ConsPlusNormal"/>
        <w:ind w:firstLine="540"/>
        <w:jc w:val="both"/>
      </w:pPr>
      <w:r>
        <w:t>в абзаце втором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C260EA" w:rsidRDefault="00C260EA">
      <w:pPr>
        <w:pStyle w:val="ConsPlusNormal"/>
        <w:ind w:firstLine="540"/>
        <w:jc w:val="both"/>
      </w:pPr>
      <w:r>
        <w:t>дополнить абзацем следующего содержания:</w:t>
      </w:r>
    </w:p>
    <w:p w:rsidR="00C260EA" w:rsidRDefault="00C260EA">
      <w:pPr>
        <w:pStyle w:val="ConsPlusNormal"/>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w:t>
      </w:r>
      <w:r>
        <w:lastRenderedPageBreak/>
        <w:t>энергии - для субъектов розничных рынков.";</w:t>
      </w:r>
    </w:p>
    <w:p w:rsidR="00C260EA" w:rsidRDefault="00C260EA">
      <w:pPr>
        <w:pStyle w:val="ConsPlusNormal"/>
        <w:ind w:firstLine="540"/>
        <w:jc w:val="both"/>
      </w:pPr>
      <w:r>
        <w:t>в пункте 27:</w:t>
      </w:r>
    </w:p>
    <w:p w:rsidR="00C260EA" w:rsidRDefault="00C260EA">
      <w:pPr>
        <w:pStyle w:val="ConsPlusNormal"/>
        <w:ind w:firstLine="540"/>
        <w:jc w:val="both"/>
      </w:pPr>
      <w:r>
        <w:t>в абзаце четвертом:</w:t>
      </w:r>
    </w:p>
    <w:p w:rsidR="00C260EA" w:rsidRDefault="00C260EA">
      <w:pPr>
        <w:pStyle w:val="ConsPlusNormal"/>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C260EA" w:rsidRDefault="00C260EA">
      <w:pPr>
        <w:pStyle w:val="ConsPlusNormal"/>
        <w:ind w:firstLine="540"/>
        <w:jc w:val="both"/>
      </w:pPr>
      <w:r>
        <w:t>слова "присоединенной (максимальной)" заменить словами "максимальной";</w:t>
      </w:r>
    </w:p>
    <w:p w:rsidR="00C260EA" w:rsidRDefault="00C260EA">
      <w:pPr>
        <w:pStyle w:val="ConsPlusNormal"/>
        <w:ind w:firstLine="540"/>
        <w:jc w:val="both"/>
      </w:pPr>
      <w:r>
        <w:t>в абзаце пятом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C260EA" w:rsidRDefault="00C260EA">
      <w:pPr>
        <w:pStyle w:val="ConsPlusNormal"/>
        <w:ind w:firstLine="540"/>
        <w:jc w:val="both"/>
      </w:pPr>
      <w:r>
        <w:t>дополнить абзацем шестым следующего содержания:</w:t>
      </w:r>
    </w:p>
    <w:p w:rsidR="00C260EA" w:rsidRDefault="00C260EA">
      <w:pPr>
        <w:pStyle w:val="ConsPlusNormal"/>
        <w:ind w:firstLine="540"/>
        <w:jc w:val="both"/>
      </w:pPr>
      <w: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C260EA" w:rsidRDefault="00C260EA">
      <w:pPr>
        <w:pStyle w:val="ConsPlusNormal"/>
        <w:ind w:firstLine="540"/>
        <w:jc w:val="both"/>
      </w:pPr>
      <w:r>
        <w:t>в подпункте "б" пункта 28 слова "присоединяемую мощность" заменить словами "максимальную мощность";</w:t>
      </w:r>
    </w:p>
    <w:p w:rsidR="00C260EA" w:rsidRDefault="00C260EA">
      <w:pPr>
        <w:pStyle w:val="ConsPlusNormal"/>
        <w:ind w:firstLine="540"/>
        <w:jc w:val="both"/>
      </w:pPr>
      <w:r>
        <w:t>в абзаце третьем пункта 30(3) слова "присоединяемая мощность которых превышает 750 кВА" заменить словами "максимальная мощность которых составляет не менее 670 кВт";</w:t>
      </w:r>
    </w:p>
    <w:p w:rsidR="00C260EA" w:rsidRDefault="00C260EA">
      <w:pPr>
        <w:pStyle w:val="ConsPlusNormal"/>
        <w:ind w:firstLine="540"/>
        <w:jc w:val="both"/>
      </w:pPr>
      <w:r>
        <w:t>в наименовании раздела IV слова "присоединенной мощности" заменить словами "максимальной мощности";</w:t>
      </w:r>
    </w:p>
    <w:p w:rsidR="00C260EA" w:rsidRDefault="00C260EA">
      <w:pPr>
        <w:pStyle w:val="ConsPlusNormal"/>
        <w:ind w:firstLine="540"/>
        <w:jc w:val="both"/>
      </w:pPr>
      <w:r>
        <w:t>в пунктах 34 и 35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C260EA" w:rsidRDefault="00C260EA">
      <w:pPr>
        <w:pStyle w:val="ConsPlusNormal"/>
        <w:ind w:firstLine="540"/>
        <w:jc w:val="both"/>
      </w:pPr>
      <w:r>
        <w:t>в пунктах 36 и 37 слова "присоединенная мощность" в соответствующем падеже заменить словами "максимальная мощность" в соответствующем падеже;</w:t>
      </w:r>
    </w:p>
    <w:p w:rsidR="00C260EA" w:rsidRDefault="00C260EA">
      <w:pPr>
        <w:pStyle w:val="ConsPlusNormal"/>
        <w:ind w:firstLine="540"/>
        <w:jc w:val="both"/>
      </w:pPr>
      <w:r>
        <w:t>в пункте 38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C260EA" w:rsidRDefault="00C260EA">
      <w:pPr>
        <w:pStyle w:val="ConsPlusNormal"/>
        <w:ind w:firstLine="540"/>
        <w:jc w:val="both"/>
      </w:pPr>
      <w:r>
        <w:t>в пунктах 39 и 40 слова "присоединенная мощность" в соответствующем падеже заменить словами "максимальная мощность" в соответствующем падеже;</w:t>
      </w:r>
    </w:p>
    <w:p w:rsidR="00C260EA" w:rsidRDefault="00C260EA">
      <w:pPr>
        <w:pStyle w:val="ConsPlusNormal"/>
        <w:ind w:firstLine="540"/>
        <w:jc w:val="both"/>
      </w:pPr>
      <w:r>
        <w:t>в пункте 43 слова "об объеме присоединенной (максимальной) мощности" заменить словами "об объеме максимальной мощности";</w:t>
      </w:r>
    </w:p>
    <w:p w:rsidR="00C260EA" w:rsidRDefault="00C260EA">
      <w:pPr>
        <w:pStyle w:val="ConsPlusNormal"/>
        <w:ind w:firstLine="540"/>
        <w:jc w:val="both"/>
      </w:pPr>
      <w:r>
        <w:t>раздел VI признать утратившим силу;</w:t>
      </w:r>
    </w:p>
    <w:p w:rsidR="00C260EA" w:rsidRDefault="00C260EA">
      <w:pPr>
        <w:pStyle w:val="ConsPlusNormal"/>
        <w:ind w:firstLine="540"/>
        <w:jc w:val="both"/>
      </w:pPr>
      <w:r>
        <w:t>в приложении N 1 к указанным Правилам:</w:t>
      </w:r>
    </w:p>
    <w:p w:rsidR="00C260EA" w:rsidRDefault="00C260EA">
      <w:pPr>
        <w:pStyle w:val="ConsPlusNormal"/>
        <w:ind w:firstLine="540"/>
        <w:jc w:val="both"/>
      </w:pPr>
      <w: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260EA" w:rsidRDefault="00C260EA">
      <w:pPr>
        <w:pStyle w:val="ConsPlusNormal"/>
        <w:ind w:firstLine="540"/>
        <w:jc w:val="both"/>
      </w:pPr>
      <w: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260EA" w:rsidRDefault="00C260EA">
      <w:pPr>
        <w:pStyle w:val="ConsPlusNormal"/>
        <w:ind w:firstLine="540"/>
        <w:jc w:val="both"/>
      </w:pPr>
      <w:r>
        <w:t>в сноске 5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приложении к типовому договору об осуществлении технологического присоединения к электрическим сетям:</w:t>
      </w:r>
    </w:p>
    <w:p w:rsidR="00C260EA" w:rsidRDefault="00C260EA">
      <w:pPr>
        <w:pStyle w:val="ConsPlusNormal"/>
        <w:ind w:firstLine="540"/>
        <w:jc w:val="both"/>
      </w:pPr>
      <w: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пункт 7 изложить в следующей редакции:</w:t>
      </w:r>
    </w:p>
    <w:p w:rsidR="00C260EA" w:rsidRDefault="00C260EA">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C260EA" w:rsidRDefault="00C260EA">
      <w:pPr>
        <w:pStyle w:val="ConsPlusNormal"/>
        <w:ind w:firstLine="540"/>
        <w:jc w:val="both"/>
      </w:pPr>
      <w:r>
        <w:t>в приложении N 2 к указанным Правилам:</w:t>
      </w:r>
    </w:p>
    <w:p w:rsidR="00C260EA" w:rsidRDefault="00C260EA">
      <w:pPr>
        <w:pStyle w:val="ConsPlusNormal"/>
        <w:ind w:firstLine="540"/>
        <w:jc w:val="both"/>
      </w:pPr>
      <w: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260EA" w:rsidRDefault="00C260EA">
      <w:pPr>
        <w:pStyle w:val="ConsPlusNormal"/>
        <w:ind w:firstLine="540"/>
        <w:jc w:val="both"/>
      </w:pPr>
      <w: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260EA" w:rsidRDefault="00C260EA">
      <w:pPr>
        <w:pStyle w:val="ConsPlusNormal"/>
        <w:ind w:firstLine="540"/>
        <w:jc w:val="both"/>
      </w:pPr>
      <w:r>
        <w:t xml:space="preserve">в сноске 5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w:t>
      </w:r>
      <w:r>
        <w:lastRenderedPageBreak/>
        <w:t>устройств)";</w:t>
      </w:r>
    </w:p>
    <w:p w:rsidR="00C260EA" w:rsidRDefault="00C260EA">
      <w:pPr>
        <w:pStyle w:val="ConsPlusNormal"/>
        <w:ind w:firstLine="540"/>
        <w:jc w:val="both"/>
      </w:pPr>
      <w:r>
        <w:t>в приложении к типовому договору об осуществлении технологического присоединения к электрическим сетям:</w:t>
      </w:r>
    </w:p>
    <w:p w:rsidR="00C260EA" w:rsidRDefault="00C260EA">
      <w:pPr>
        <w:pStyle w:val="ConsPlusNormal"/>
        <w:ind w:firstLine="540"/>
        <w:jc w:val="both"/>
      </w:pPr>
      <w: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пункт 7 изложить в следующей редакции:</w:t>
      </w:r>
    </w:p>
    <w:p w:rsidR="00C260EA" w:rsidRDefault="00C260EA">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C260EA" w:rsidRDefault="00C260EA">
      <w:pPr>
        <w:pStyle w:val="ConsPlusNormal"/>
        <w:ind w:firstLine="540"/>
        <w:jc w:val="both"/>
      </w:pPr>
      <w:r>
        <w:t>в приложении N 3 к указанным Правилам:</w:t>
      </w:r>
    </w:p>
    <w:p w:rsidR="00C260EA" w:rsidRDefault="00C260EA">
      <w:pPr>
        <w:pStyle w:val="ConsPlusNormal"/>
        <w:ind w:firstLine="540"/>
        <w:jc w:val="both"/>
      </w:pPr>
      <w: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260EA" w:rsidRDefault="00C260EA">
      <w:pPr>
        <w:pStyle w:val="ConsPlusNormal"/>
        <w:ind w:firstLine="540"/>
        <w:jc w:val="both"/>
      </w:pPr>
      <w:r>
        <w:t>раздел V признать утратившим силу;</w:t>
      </w:r>
    </w:p>
    <w:p w:rsidR="00C260EA" w:rsidRDefault="00C260EA">
      <w:pPr>
        <w:pStyle w:val="ConsPlusNormal"/>
        <w:ind w:firstLine="540"/>
        <w:jc w:val="both"/>
      </w:pPr>
      <w: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260EA" w:rsidRDefault="00C260EA">
      <w:pPr>
        <w:pStyle w:val="ConsPlusNormal"/>
        <w:ind w:firstLine="540"/>
        <w:jc w:val="both"/>
      </w:pPr>
      <w:r>
        <w:t>в приложении к типовому договору об осуществлении технологического присоединения к электрическим сетям:</w:t>
      </w:r>
    </w:p>
    <w:p w:rsidR="00C260EA" w:rsidRDefault="00C260EA">
      <w:pPr>
        <w:pStyle w:val="ConsPlusNormal"/>
        <w:ind w:firstLine="540"/>
        <w:jc w:val="both"/>
      </w:pPr>
      <w:r>
        <w:t>в наименовании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C260EA" w:rsidRDefault="00C260EA">
      <w:pPr>
        <w:pStyle w:val="ConsPlusNormal"/>
        <w:ind w:firstLine="540"/>
        <w:jc w:val="both"/>
      </w:pPr>
      <w:r>
        <w:t>пункт 7 изложить в следующей редакции:</w:t>
      </w:r>
    </w:p>
    <w:p w:rsidR="00C260EA" w:rsidRDefault="00C260EA">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C260EA" w:rsidRDefault="00C260EA">
      <w:pPr>
        <w:pStyle w:val="ConsPlusNormal"/>
        <w:ind w:firstLine="540"/>
        <w:jc w:val="both"/>
      </w:pPr>
      <w:r>
        <w:t>в приложении N 4 к указанным Правилам:</w:t>
      </w:r>
    </w:p>
    <w:p w:rsidR="00C260EA" w:rsidRDefault="00C260EA">
      <w:pPr>
        <w:pStyle w:val="ConsPlusNormal"/>
        <w:ind w:firstLine="540"/>
        <w:jc w:val="both"/>
      </w:pPr>
      <w:r>
        <w:t>в наименовании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C260EA" w:rsidRDefault="00C260EA">
      <w:pPr>
        <w:pStyle w:val="ConsPlusNormal"/>
        <w:ind w:firstLine="540"/>
        <w:jc w:val="both"/>
      </w:pPr>
      <w:r>
        <w:t>в абзаце пятом пункта 1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C260EA" w:rsidRDefault="00C260EA">
      <w:pPr>
        <w:pStyle w:val="ConsPlusNormal"/>
        <w:ind w:firstLine="540"/>
        <w:jc w:val="both"/>
      </w:pPr>
      <w:r>
        <w:t>в сноске 1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C260EA" w:rsidRDefault="00C260EA">
      <w:pPr>
        <w:pStyle w:val="ConsPlusNormal"/>
        <w:ind w:firstLine="540"/>
        <w:jc w:val="both"/>
      </w:pPr>
      <w:r>
        <w:t>в приложении к типовому договору об осуществлении технологического присоединения к электрическим сетям:</w:t>
      </w:r>
    </w:p>
    <w:p w:rsidR="00C260EA" w:rsidRDefault="00C260EA">
      <w:pPr>
        <w:pStyle w:val="ConsPlusNormal"/>
        <w:ind w:firstLine="540"/>
        <w:jc w:val="both"/>
      </w:pPr>
      <w:r>
        <w:t>в наименовании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C260EA" w:rsidRDefault="00C260EA">
      <w:pPr>
        <w:pStyle w:val="ConsPlusNormal"/>
        <w:ind w:firstLine="540"/>
        <w:jc w:val="both"/>
      </w:pPr>
      <w:r>
        <w:t>пункт 7 изложить в следующей редакции:</w:t>
      </w:r>
    </w:p>
    <w:p w:rsidR="00C260EA" w:rsidRDefault="00C260EA">
      <w:pPr>
        <w:pStyle w:val="ConsPlusNormal"/>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C260EA" w:rsidRDefault="00C260EA">
      <w:pPr>
        <w:pStyle w:val="ConsPlusNormal"/>
        <w:ind w:firstLine="540"/>
        <w:jc w:val="both"/>
      </w:pPr>
      <w:r>
        <w:t>3. В Правилах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C260EA" w:rsidRDefault="00C260EA">
      <w:pPr>
        <w:pStyle w:val="ConsPlusNormal"/>
        <w:ind w:firstLine="540"/>
        <w:jc w:val="both"/>
      </w:pPr>
      <w:r>
        <w:t>а) пункт 7 после абзаца четвертого дополнить абзацем следующего содержания:</w:t>
      </w:r>
    </w:p>
    <w:p w:rsidR="00C260EA" w:rsidRDefault="00C260EA">
      <w:pPr>
        <w:pStyle w:val="ConsPlusNormal"/>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C260EA" w:rsidRDefault="00C260EA">
      <w:pPr>
        <w:pStyle w:val="ConsPlusNormal"/>
        <w:ind w:firstLine="540"/>
        <w:jc w:val="both"/>
      </w:pPr>
      <w:r>
        <w:t>б) пункт 13 изложить в следующей редакции:</w:t>
      </w:r>
    </w:p>
    <w:p w:rsidR="00C260EA" w:rsidRDefault="00C260EA">
      <w:pPr>
        <w:pStyle w:val="ConsPlusNormal"/>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ar1722" w:tooltip="Ссылка на текущий документ"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C260EA" w:rsidRDefault="00C260EA">
      <w:pPr>
        <w:pStyle w:val="ConsPlusNormal"/>
        <w:ind w:firstLine="540"/>
        <w:jc w:val="both"/>
      </w:pPr>
      <w:r>
        <w:t>в) в пункте 15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C260EA" w:rsidRDefault="00C260EA">
      <w:pPr>
        <w:pStyle w:val="ConsPlusNormal"/>
        <w:ind w:firstLine="540"/>
        <w:jc w:val="both"/>
      </w:pPr>
      <w:r>
        <w:t>г) абзацы шестой и седьмой пункта 27 заменить текстом следующего содержания:</w:t>
      </w:r>
    </w:p>
    <w:p w:rsidR="00C260EA" w:rsidRDefault="00C260EA">
      <w:pPr>
        <w:pStyle w:val="ConsPlusNormal"/>
        <w:ind w:firstLine="540"/>
        <w:jc w:val="both"/>
      </w:pPr>
      <w:r>
        <w:lastRenderedPageBreak/>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C260EA" w:rsidRDefault="00C260EA">
      <w:pPr>
        <w:pStyle w:val="ConsPlusNormal"/>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C260EA" w:rsidRDefault="00C260EA">
      <w:pPr>
        <w:pStyle w:val="ConsPlusNormal"/>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C260EA" w:rsidRDefault="00C260EA">
      <w:pPr>
        <w:pStyle w:val="ConsPlusNormal"/>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C260EA" w:rsidRDefault="00C260EA">
      <w:pPr>
        <w:pStyle w:val="ConsPlusNormal"/>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C260EA" w:rsidRDefault="00C260EA">
      <w:pPr>
        <w:pStyle w:val="ConsPlusNormal"/>
        <w:ind w:firstLine="540"/>
        <w:jc w:val="both"/>
      </w:pPr>
      <w:r>
        <w:t>д) в пункте 31:</w:t>
      </w:r>
    </w:p>
    <w:p w:rsidR="00C260EA" w:rsidRDefault="00C260EA">
      <w:pPr>
        <w:pStyle w:val="ConsPlusNormal"/>
        <w:ind w:firstLine="540"/>
        <w:jc w:val="both"/>
      </w:pPr>
      <w:r>
        <w:t>абзац первый изложить в следующей редакции:</w:t>
      </w:r>
    </w:p>
    <w:p w:rsidR="00C260EA" w:rsidRDefault="00C260EA">
      <w:pPr>
        <w:pStyle w:val="ConsPlusNormal"/>
        <w:ind w:firstLine="540"/>
        <w:jc w:val="both"/>
      </w:pPr>
      <w:r>
        <w:t>"31.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законом "Об электроэнергетике" реализуют производимые электрическую энергию и мощность только на оптовом рынке.";</w:t>
      </w:r>
    </w:p>
    <w:p w:rsidR="00C260EA" w:rsidRDefault="00C260EA">
      <w:pPr>
        <w:pStyle w:val="ConsPlusNormal"/>
        <w:ind w:firstLine="540"/>
        <w:jc w:val="both"/>
      </w:pPr>
      <w:r>
        <w:t>в абзаце втором слова "до 1 января 2012 г. " заменить словами "до 1 января 2013 г. ";</w:t>
      </w:r>
    </w:p>
    <w:p w:rsidR="00C260EA" w:rsidRDefault="00C260EA">
      <w:pPr>
        <w:pStyle w:val="ConsPlusNormal"/>
        <w:ind w:firstLine="540"/>
        <w:jc w:val="both"/>
      </w:pPr>
      <w:r>
        <w:t>дополнить абзацем следующего содержания:</w:t>
      </w:r>
    </w:p>
    <w:p w:rsidR="00C260EA" w:rsidRDefault="00C260EA">
      <w:pPr>
        <w:pStyle w:val="ConsPlusNormal"/>
        <w:ind w:firstLine="540"/>
        <w:jc w:val="both"/>
      </w:pPr>
      <w:r>
        <w:t>"Подтверждение о нераспространении на указанных субъектов требования Федерального закона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C260EA" w:rsidRDefault="00C260EA">
      <w:pPr>
        <w:pStyle w:val="ConsPlusNormal"/>
        <w:ind w:firstLine="540"/>
        <w:jc w:val="both"/>
      </w:pPr>
      <w:r>
        <w:t>е) пункт 39 изложить в следующей редакции:</w:t>
      </w:r>
    </w:p>
    <w:p w:rsidR="00C260EA" w:rsidRDefault="00C260EA">
      <w:pPr>
        <w:pStyle w:val="ConsPlusNormal"/>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C260EA" w:rsidRDefault="00C260EA">
      <w:pPr>
        <w:pStyle w:val="ConsPlusNormal"/>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C260EA" w:rsidRDefault="00C260EA">
      <w:pPr>
        <w:pStyle w:val="ConsPlusNormal"/>
        <w:ind w:firstLine="540"/>
        <w:jc w:val="both"/>
      </w:pPr>
      <w:r>
        <w:t>ж) абзац четвертый пункта 122 заменить текстом следующего содержания:</w:t>
      </w:r>
    </w:p>
    <w:p w:rsidR="00C260EA" w:rsidRDefault="00C260EA">
      <w:pPr>
        <w:pStyle w:val="ConsPlusNormal"/>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C260EA" w:rsidRDefault="00C260EA">
      <w:pPr>
        <w:pStyle w:val="ConsPlusNormal"/>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C260EA" w:rsidRDefault="00C260EA">
      <w:pPr>
        <w:pStyle w:val="ConsPlusNormal"/>
        <w:ind w:firstLine="540"/>
        <w:jc w:val="both"/>
      </w:pPr>
      <w:r>
        <w:t xml:space="preserve">Час максимальной фактической пиковой нагрузки для субъекта Российской Федерации в отношении </w:t>
      </w:r>
      <w:r>
        <w:lastRenderedPageBreak/>
        <w:t>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C260EA" w:rsidRDefault="00C260EA">
      <w:pPr>
        <w:pStyle w:val="ConsPlusNormal"/>
        <w:ind w:firstLine="540"/>
        <w:jc w:val="both"/>
      </w:pPr>
      <w:r>
        <w:t>з) пункт 167 дополнить абзацами следующего содержания:</w:t>
      </w:r>
    </w:p>
    <w:p w:rsidR="00C260EA" w:rsidRDefault="00C260EA">
      <w:pPr>
        <w:pStyle w:val="ConsPlusNormal"/>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C260EA" w:rsidRDefault="00C260EA">
      <w:pPr>
        <w:pStyle w:val="ConsPlusNormal"/>
        <w:ind w:firstLine="540"/>
        <w:jc w:val="both"/>
      </w:pPr>
      <w: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C260EA" w:rsidRDefault="00C260EA">
      <w:pPr>
        <w:pStyle w:val="ConsPlusNormal"/>
        <w:ind w:firstLine="540"/>
        <w:jc w:val="both"/>
      </w:pPr>
      <w:r>
        <w:t>и) абзац четвертый пункта 176 изложить в следующей редакции:</w:t>
      </w:r>
    </w:p>
    <w:p w:rsidR="00C260EA" w:rsidRDefault="00C260EA">
      <w:pPr>
        <w:pStyle w:val="ConsPlusNormal"/>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C260EA" w:rsidRDefault="00C260EA">
      <w:pPr>
        <w:pStyle w:val="ConsPlusNormal"/>
        <w:ind w:firstLine="540"/>
        <w:jc w:val="both"/>
      </w:pPr>
      <w:r>
        <w:t>к) абзацы пятый - седьмой пункта 179 заменить текстом следующего содержания:</w:t>
      </w:r>
    </w:p>
    <w:p w:rsidR="00C260EA" w:rsidRDefault="00C260EA">
      <w:pPr>
        <w:pStyle w:val="ConsPlusNormal"/>
        <w:ind w:firstLine="540"/>
        <w:jc w:val="both"/>
      </w:pPr>
      <w:r>
        <w:t>"Цена на электрическую энергию в указанных договорах не должна превышать минимальную из следующих величин:</w:t>
      </w:r>
    </w:p>
    <w:p w:rsidR="00C260EA" w:rsidRDefault="00C260EA">
      <w:pPr>
        <w:pStyle w:val="ConsPlusNormal"/>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C260EA" w:rsidRDefault="00C260EA">
      <w:pPr>
        <w:pStyle w:val="ConsPlusNormal"/>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C260EA" w:rsidRDefault="00C260EA">
      <w:pPr>
        <w:pStyle w:val="ConsPlusNormal"/>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C260EA" w:rsidRDefault="00C260EA">
      <w:pPr>
        <w:pStyle w:val="ConsPlusNormal"/>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C260EA" w:rsidRDefault="00C260EA">
      <w:pPr>
        <w:pStyle w:val="ConsPlusNormal"/>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C260EA" w:rsidRDefault="00C260EA">
      <w:pPr>
        <w:pStyle w:val="ConsPlusNormal"/>
        <w:ind w:firstLine="540"/>
        <w:jc w:val="both"/>
      </w:pPr>
      <w:r>
        <w:t>л) пункт 183 изложить в следующей редакции:</w:t>
      </w:r>
    </w:p>
    <w:p w:rsidR="00C260EA" w:rsidRDefault="00C260EA">
      <w:pPr>
        <w:pStyle w:val="ConsPlusNormal"/>
        <w:ind w:firstLine="540"/>
        <w:jc w:val="both"/>
      </w:pPr>
      <w:r>
        <w:t>"183.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Правилами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C260EA" w:rsidRDefault="00C260EA">
      <w:pPr>
        <w:pStyle w:val="ConsPlusNormal"/>
        <w:ind w:firstLine="540"/>
        <w:jc w:val="both"/>
      </w:pPr>
      <w:r>
        <w:t xml:space="preserve">дифференцированная по часам расчетного периода нерегулируемая цена на электрическую энергию </w:t>
      </w:r>
      <w:r>
        <w:lastRenderedPageBreak/>
        <w:t>на оптовом рынке, определяемая по результатам конкурентных отборов на сутки вперед и для балансирования системы;</w:t>
      </w:r>
    </w:p>
    <w:p w:rsidR="00C260EA" w:rsidRDefault="00C260EA">
      <w:pPr>
        <w:pStyle w:val="ConsPlusNormal"/>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C260EA" w:rsidRDefault="00C260EA">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C260EA" w:rsidRDefault="00C260EA">
      <w:pPr>
        <w:pStyle w:val="ConsPlusNormal"/>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C260EA" w:rsidRDefault="00C260EA">
      <w:pPr>
        <w:pStyle w:val="ConsPlusNorma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C260EA" w:rsidRDefault="00C260EA">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C260EA" w:rsidRDefault="00C260EA">
      <w:pPr>
        <w:pStyle w:val="ConsPlusNormal"/>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C260EA" w:rsidRDefault="00C260EA">
      <w:pPr>
        <w:pStyle w:val="ConsPlusNormal"/>
        <w:ind w:firstLine="540"/>
        <w:jc w:val="both"/>
      </w:pPr>
      <w:r>
        <w:t>средневзвешенная нерегулируемая цена на мощность на оптовом рынке.</w:t>
      </w:r>
    </w:p>
    <w:p w:rsidR="00C260EA" w:rsidRDefault="00C260EA">
      <w:pPr>
        <w:pStyle w:val="ConsPlusNormal"/>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C260EA" w:rsidRDefault="00C260EA">
      <w:pPr>
        <w:pStyle w:val="ConsPlusNormal"/>
        <w:ind w:firstLine="540"/>
        <w:jc w:val="both"/>
      </w:pPr>
      <w: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C260EA" w:rsidRDefault="00C260EA">
      <w:pPr>
        <w:pStyle w:val="ConsPlusNormal"/>
        <w:ind w:firstLine="540"/>
        <w:jc w:val="both"/>
      </w:pPr>
      <w:r>
        <w:t>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Правилами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C260EA" w:rsidRDefault="00C260EA">
      <w:pPr>
        <w:pStyle w:val="ConsPlusNormal"/>
        <w:ind w:firstLine="540"/>
        <w:jc w:val="both"/>
      </w:pPr>
      <w:r>
        <w:t>м) пункты 184 - 191 признать утратившими силу;</w:t>
      </w:r>
    </w:p>
    <w:p w:rsidR="00C260EA" w:rsidRDefault="00C260EA">
      <w:pPr>
        <w:pStyle w:val="ConsPlusNormal"/>
        <w:ind w:firstLine="540"/>
        <w:jc w:val="both"/>
      </w:pPr>
      <w:r>
        <w:t>н) пункт 192 изложить в следующей редакции:</w:t>
      </w:r>
    </w:p>
    <w:p w:rsidR="00C260EA" w:rsidRDefault="00C260EA">
      <w:pPr>
        <w:pStyle w:val="ConsPlusNormal"/>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C260EA" w:rsidRDefault="00C260EA">
      <w:pPr>
        <w:pStyle w:val="ConsPlusNormal"/>
        <w:ind w:firstLine="540"/>
        <w:jc w:val="both"/>
      </w:pPr>
      <w:r>
        <w:t>составляющие предельных уровней нерегулируемых цен, указанные в пункте 183 настоящих Правил;</w:t>
      </w:r>
    </w:p>
    <w:p w:rsidR="00C260EA" w:rsidRDefault="00C260EA">
      <w:pPr>
        <w:pStyle w:val="ConsPlusNormal"/>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C260EA" w:rsidRDefault="00C260EA">
      <w:pPr>
        <w:pStyle w:val="ConsPlusNormal"/>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C260EA" w:rsidRDefault="00C260EA">
      <w:pPr>
        <w:pStyle w:val="ConsPlusNormal"/>
        <w:ind w:firstLine="540"/>
        <w:jc w:val="both"/>
      </w:pPr>
      <w:r>
        <w:t>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Правилами определения и применения гарантирующими поставщиками нерегулируемых цен на электрическую энергию (мощность);</w:t>
      </w:r>
    </w:p>
    <w:p w:rsidR="00C260EA" w:rsidRDefault="00C260EA">
      <w:pPr>
        <w:pStyle w:val="ConsPlusNormal"/>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C260EA" w:rsidRDefault="00C260EA">
      <w:pPr>
        <w:pStyle w:val="ConsPlusNormal"/>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C260EA" w:rsidRDefault="00C260EA">
      <w:pPr>
        <w:pStyle w:val="ConsPlusNormal"/>
        <w:ind w:firstLine="540"/>
        <w:jc w:val="both"/>
      </w:pPr>
      <w:r>
        <w:t xml:space="preserve">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w:t>
      </w:r>
      <w:r>
        <w:lastRenderedPageBreak/>
        <w:t>присоединении к торговой системе оптового рынка.</w:t>
      </w:r>
    </w:p>
    <w:p w:rsidR="00C260EA" w:rsidRDefault="00C260EA">
      <w:pPr>
        <w:pStyle w:val="ConsPlusNormal"/>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C260EA" w:rsidRDefault="00C260EA">
      <w:pPr>
        <w:pStyle w:val="ConsPlusNormal"/>
        <w:ind w:firstLine="540"/>
        <w:jc w:val="both"/>
      </w:pPr>
      <w:r>
        <w:t>4. В постановлении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C260EA" w:rsidRDefault="00C260EA">
      <w:pPr>
        <w:pStyle w:val="ConsPlusNormal"/>
        <w:ind w:firstLine="540"/>
        <w:jc w:val="both"/>
      </w:pPr>
      <w:r>
        <w:t>а) пункт 3 изложить в следующей редакции:</w:t>
      </w:r>
    </w:p>
    <w:p w:rsidR="00C260EA" w:rsidRDefault="00C260EA">
      <w:pPr>
        <w:pStyle w:val="ConsPlusNormal"/>
        <w:ind w:firstLine="540"/>
        <w:jc w:val="both"/>
      </w:pPr>
      <w:r>
        <w:t>"3. Органам исполнительной власти субъектов Российской Федерации в области государственного регулирования тарифов:</w:t>
      </w:r>
    </w:p>
    <w:p w:rsidR="00C260EA" w:rsidRDefault="00C260EA">
      <w:pPr>
        <w:pStyle w:val="ConsPlusNormal"/>
        <w:ind w:firstLine="540"/>
        <w:jc w:val="both"/>
      </w:pPr>
      <w:r>
        <w:t>а) до 1 июня 2012 г. принять решения об установлении (пересмотре) с 1 июля 2012 г.:</w:t>
      </w:r>
    </w:p>
    <w:p w:rsidR="00C260EA" w:rsidRDefault="00C260EA">
      <w:pPr>
        <w:pStyle w:val="ConsPlusNormal"/>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C260EA" w:rsidRDefault="00C260EA">
      <w:pPr>
        <w:pStyle w:val="ConsPlusNormal"/>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C260EA" w:rsidRDefault="00C260EA">
      <w:pPr>
        <w:pStyle w:val="ConsPlusNormal"/>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C260EA" w:rsidRDefault="00C260EA">
      <w:pPr>
        <w:pStyle w:val="ConsPlusNormal"/>
        <w:ind w:firstLine="540"/>
        <w:jc w:val="both"/>
      </w:pPr>
      <w:r>
        <w:t>б) установить (пересмотреть) с 1 июля 2012 г.:</w:t>
      </w:r>
    </w:p>
    <w:p w:rsidR="00C260EA" w:rsidRDefault="00C260EA">
      <w:pPr>
        <w:pStyle w:val="ConsPlusNormal"/>
        <w:ind w:firstLine="540"/>
        <w:jc w:val="both"/>
      </w:pPr>
      <w:r>
        <w:t>сбытовые надбавки гарантирующих поставщиков на второе полугодие 2012 года;</w:t>
      </w:r>
    </w:p>
    <w:p w:rsidR="00C260EA" w:rsidRDefault="00C260EA">
      <w:pPr>
        <w:pStyle w:val="ConsPlusNormal"/>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C260EA" w:rsidRDefault="00C260EA">
      <w:pPr>
        <w:pStyle w:val="ConsPlusNormal"/>
        <w:ind w:firstLine="540"/>
        <w:jc w:val="both"/>
      </w:pPr>
      <w:r>
        <w:t>б) пункт 10 изложить в следующей редакции:</w:t>
      </w:r>
    </w:p>
    <w:p w:rsidR="00C260EA" w:rsidRDefault="00C260EA">
      <w:pPr>
        <w:pStyle w:val="ConsPlusNormal"/>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C260EA" w:rsidRDefault="00C260EA">
      <w:pPr>
        <w:pStyle w:val="ConsPlusNormal"/>
        <w:ind w:firstLine="540"/>
        <w:jc w:val="both"/>
      </w:pPr>
      <w:r>
        <w:t>в) пункт 11 дополнить абзацем следующего содержания:</w:t>
      </w:r>
    </w:p>
    <w:p w:rsidR="00C260EA" w:rsidRDefault="00C260EA">
      <w:pPr>
        <w:pStyle w:val="ConsPlusNormal"/>
        <w:ind w:firstLine="540"/>
        <w:jc w:val="both"/>
      </w:pPr>
      <w: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C260EA" w:rsidRDefault="00C260EA">
      <w:pPr>
        <w:pStyle w:val="ConsPlusNormal"/>
        <w:ind w:firstLine="540"/>
        <w:jc w:val="both"/>
      </w:pPr>
      <w:r>
        <w:t>г) в Основах ценообразования в области регулируемых цен (тарифов) в электроэнергетике, утвержденных указанным постановлением:</w:t>
      </w:r>
    </w:p>
    <w:p w:rsidR="00C260EA" w:rsidRDefault="00C260EA">
      <w:pPr>
        <w:pStyle w:val="ConsPlusNormal"/>
        <w:ind w:firstLine="540"/>
        <w:jc w:val="both"/>
      </w:pPr>
      <w:r>
        <w:t>подпункт 7 пункта 18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C260EA" w:rsidRDefault="00C260EA">
      <w:pPr>
        <w:pStyle w:val="ConsPlusNormal"/>
        <w:ind w:firstLine="540"/>
        <w:jc w:val="both"/>
      </w:pPr>
      <w:r>
        <w:t>в пункте 32:</w:t>
      </w:r>
    </w:p>
    <w:p w:rsidR="00C260EA" w:rsidRDefault="00C260EA">
      <w:pPr>
        <w:pStyle w:val="ConsPlusNormal"/>
        <w:ind w:firstLine="540"/>
        <w:jc w:val="both"/>
      </w:pPr>
      <w:r>
        <w:t>после абзаца пятого дополнить абзацем следующего содержания:</w:t>
      </w:r>
    </w:p>
    <w:p w:rsidR="00C260EA" w:rsidRDefault="00C260EA">
      <w:pPr>
        <w:pStyle w:val="ConsPlusNormal"/>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C260EA" w:rsidRDefault="00C260EA">
      <w:pPr>
        <w:pStyle w:val="ConsPlusNormal"/>
        <w:ind w:firstLine="540"/>
        <w:jc w:val="both"/>
      </w:pPr>
      <w:r>
        <w:lastRenderedPageBreak/>
        <w:t>абзацы четвертый и пятый пункта 60 признать утратившими силу;</w:t>
      </w:r>
    </w:p>
    <w:p w:rsidR="00C260EA" w:rsidRDefault="00C260EA">
      <w:pPr>
        <w:pStyle w:val="ConsPlusNormal"/>
        <w:ind w:firstLine="540"/>
        <w:jc w:val="both"/>
      </w:pPr>
      <w:r>
        <w:t>абзацы третий и четвертый пункта 61 заменить текстом следующего содержания:</w:t>
      </w:r>
    </w:p>
    <w:p w:rsidR="00C260EA" w:rsidRDefault="00C260EA">
      <w:pPr>
        <w:pStyle w:val="ConsPlusNormal"/>
        <w:ind w:firstLine="540"/>
        <w:jc w:val="both"/>
      </w:pPr>
      <w:r>
        <w:t>"За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Правилами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C260EA" w:rsidRDefault="00C260EA">
      <w:pPr>
        <w:pStyle w:val="ConsPlusNormal"/>
        <w:ind w:firstLine="540"/>
        <w:jc w:val="both"/>
      </w:pPr>
      <w:r>
        <w:t>в пункте 63:</w:t>
      </w:r>
    </w:p>
    <w:p w:rsidR="00C260EA" w:rsidRDefault="00C260EA">
      <w:pPr>
        <w:pStyle w:val="ConsPlusNormal"/>
        <w:ind w:firstLine="540"/>
        <w:jc w:val="both"/>
      </w:pPr>
      <w:r>
        <w:t xml:space="preserve">абзац четвертый дополнить предложением следующего содержания: "При этом размер таких надбавок определяется в соответствии с </w:t>
      </w:r>
      <w:hyperlink w:anchor="Par453" w:tooltip="Ссылка на текущий документ" w:history="1">
        <w:r>
          <w:rPr>
            <w:color w:val="0000FF"/>
          </w:rPr>
          <w:t>пунктами 65</w:t>
        </w:r>
      </w:hyperlink>
      <w:r>
        <w:t xml:space="preserve"> и 65(1) настоящего документа;";</w:t>
      </w:r>
    </w:p>
    <w:p w:rsidR="00C260EA" w:rsidRDefault="00C260EA">
      <w:pPr>
        <w:pStyle w:val="ConsPlusNormal"/>
        <w:ind w:firstLine="540"/>
        <w:jc w:val="both"/>
      </w:pPr>
      <w:r>
        <w:t>дополнить пунктом 65(1) следующего содержания:</w:t>
      </w:r>
    </w:p>
    <w:p w:rsidR="00C260EA" w:rsidRDefault="00C260EA">
      <w:pPr>
        <w:pStyle w:val="ConsPlusNormal"/>
        <w:ind w:firstLine="540"/>
        <w:jc w:val="both"/>
      </w:pPr>
      <w:r>
        <w:t>"65(1). Сбытовые надбавки устанавливаются для следующих групп (подгрупп) потребителей:</w:t>
      </w:r>
    </w:p>
    <w:p w:rsidR="00C260EA" w:rsidRDefault="00C260EA">
      <w:pPr>
        <w:pStyle w:val="ConsPlusNormal"/>
        <w:ind w:firstLine="540"/>
        <w:jc w:val="both"/>
      </w:pPr>
      <w:r>
        <w:t>население и приравненные к нему категории потребителей;</w:t>
      </w:r>
    </w:p>
    <w:p w:rsidR="00C260EA" w:rsidRDefault="00C260EA">
      <w:pPr>
        <w:pStyle w:val="ConsPlusNormal"/>
        <w:ind w:firstLine="540"/>
        <w:jc w:val="both"/>
      </w:pPr>
      <w:r>
        <w:t>сетевые организации, покупающие электрическую энергию для компенсации потерь электрической энергии;</w:t>
      </w:r>
    </w:p>
    <w:p w:rsidR="00C260EA" w:rsidRDefault="00C260EA">
      <w:pPr>
        <w:pStyle w:val="ConsPlusNormal"/>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C260EA" w:rsidRDefault="00C260EA">
      <w:pPr>
        <w:pStyle w:val="ConsPlusNormal"/>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C260EA" w:rsidRDefault="00C260EA">
      <w:pPr>
        <w:pStyle w:val="ConsPlusNormal"/>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C260EA" w:rsidRDefault="00C260EA">
      <w:pPr>
        <w:pStyle w:val="ConsPlusNormal"/>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C260EA" w:rsidRDefault="00C260EA">
      <w:pPr>
        <w:pStyle w:val="ConsPlusNormal"/>
        <w:ind w:firstLine="540"/>
        <w:jc w:val="both"/>
      </w:pPr>
      <w: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C260EA" w:rsidRDefault="00C260EA">
      <w:pPr>
        <w:pStyle w:val="ConsPlusNormal"/>
        <w:ind w:firstLine="540"/>
        <w:jc w:val="both"/>
      </w:pPr>
      <w:r>
        <w:t xml:space="preserve">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w:t>
      </w:r>
      <w:r>
        <w:lastRenderedPageBreak/>
        <w:t>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C260EA" w:rsidRDefault="00C260EA">
      <w:pPr>
        <w:pStyle w:val="ConsPlusNormal"/>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C260EA" w:rsidRDefault="00C260EA">
      <w:pPr>
        <w:pStyle w:val="ConsPlusNormal"/>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C260EA" w:rsidRDefault="00C260EA">
      <w:pPr>
        <w:pStyle w:val="ConsPlusNormal"/>
        <w:ind w:firstLine="540"/>
        <w:jc w:val="both"/>
      </w:pPr>
      <w:r>
        <w:t>объем электрической энергии (мощности), поставляемой гарантирующим поставщиком потребителям и сетевым организациям;</w:t>
      </w:r>
    </w:p>
    <w:p w:rsidR="00C260EA" w:rsidRDefault="00C260EA">
      <w:pPr>
        <w:pStyle w:val="ConsPlusNormal"/>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C260EA" w:rsidRDefault="00C260EA">
      <w:pPr>
        <w:pStyle w:val="ConsPlusNormal"/>
        <w:ind w:firstLine="540"/>
        <w:jc w:val="both"/>
      </w:pPr>
      <w:r>
        <w:t>территориальные особенности зоны деятельности гарантирующего поставщика.</w:t>
      </w:r>
    </w:p>
    <w:p w:rsidR="00C260EA" w:rsidRDefault="00C260EA">
      <w:pPr>
        <w:pStyle w:val="ConsPlusNormal"/>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C260EA" w:rsidRDefault="00C260EA">
      <w:pPr>
        <w:pStyle w:val="ConsPlusNormal"/>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C260EA" w:rsidRDefault="00C260EA">
      <w:pPr>
        <w:pStyle w:val="ConsPlusNormal"/>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C260EA" w:rsidRDefault="00C260EA">
      <w:pPr>
        <w:pStyle w:val="ConsPlusNormal"/>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C260EA" w:rsidRDefault="00C260EA">
      <w:pPr>
        <w:pStyle w:val="ConsPlusNormal"/>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C260EA" w:rsidRDefault="00C260EA">
      <w:pPr>
        <w:pStyle w:val="ConsPlusNormal"/>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C260EA" w:rsidRDefault="00C260EA">
      <w:pPr>
        <w:pStyle w:val="ConsPlusNormal"/>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C260EA" w:rsidRDefault="00C260EA">
      <w:pPr>
        <w:pStyle w:val="ConsPlusNormal"/>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C260EA" w:rsidRDefault="00C260EA">
      <w:pPr>
        <w:pStyle w:val="ConsPlusNormal"/>
        <w:ind w:firstLine="540"/>
        <w:jc w:val="both"/>
      </w:pPr>
      <w:r>
        <w:t>пункт 70 дополнить абзацем следующего содержания:</w:t>
      </w:r>
    </w:p>
    <w:p w:rsidR="00C260EA" w:rsidRDefault="00C260EA">
      <w:pPr>
        <w:pStyle w:val="ConsPlusNormal"/>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C260EA" w:rsidRDefault="00C260EA">
      <w:pPr>
        <w:pStyle w:val="ConsPlusNormal"/>
        <w:ind w:firstLine="540"/>
        <w:jc w:val="both"/>
      </w:pPr>
      <w:r>
        <w:t>в пункте 74:</w:t>
      </w:r>
    </w:p>
    <w:p w:rsidR="00C260EA" w:rsidRDefault="00C260EA">
      <w:pPr>
        <w:pStyle w:val="ConsPlusNormal"/>
        <w:ind w:firstLine="540"/>
        <w:jc w:val="both"/>
      </w:pPr>
      <w:r>
        <w:t>в абзаце втором слова "и степени ее использования потребителем" исключить;</w:t>
      </w:r>
    </w:p>
    <w:p w:rsidR="00C260EA" w:rsidRDefault="00C260EA">
      <w:pPr>
        <w:pStyle w:val="ConsPlusNormal"/>
        <w:ind w:firstLine="540"/>
        <w:jc w:val="both"/>
      </w:pPr>
      <w:r>
        <w:lastRenderedPageBreak/>
        <w:t>в абзаце четвертом после слов "цена (тариф)," дополнить словами "применяемая до 1 января 2013 г.,";</w:t>
      </w:r>
    </w:p>
    <w:p w:rsidR="00C260EA" w:rsidRDefault="00C260EA">
      <w:pPr>
        <w:pStyle w:val="ConsPlusNormal"/>
        <w:ind w:firstLine="540"/>
        <w:jc w:val="both"/>
      </w:pPr>
      <w:r>
        <w:t>после абзаца четвертого дополнить абзацем следующего содержания:</w:t>
      </w:r>
    </w:p>
    <w:p w:rsidR="00C260EA" w:rsidRDefault="00C260EA">
      <w:pPr>
        <w:pStyle w:val="ConsPlusNormal"/>
        <w:ind w:firstLine="540"/>
        <w:jc w:val="both"/>
      </w:pPr>
      <w:r>
        <w:t>"трехставочная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C260EA" w:rsidRDefault="00C260EA">
      <w:pPr>
        <w:pStyle w:val="ConsPlusNormal"/>
        <w:ind w:firstLine="540"/>
        <w:jc w:val="both"/>
      </w:pPr>
      <w:r>
        <w:t>в абзаце шестом:</w:t>
      </w:r>
    </w:p>
    <w:p w:rsidR="00C260EA" w:rsidRDefault="00C260EA">
      <w:pPr>
        <w:pStyle w:val="ConsPlusNormal"/>
        <w:ind w:firstLine="540"/>
        <w:jc w:val="both"/>
      </w:pPr>
      <w: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C260EA" w:rsidRDefault="00C260EA">
      <w:pPr>
        <w:pStyle w:val="ConsPlusNormal"/>
        <w:ind w:firstLine="540"/>
        <w:jc w:val="both"/>
      </w:pPr>
      <w:r>
        <w:t>слово "ему" заменить словом "им";</w:t>
      </w:r>
    </w:p>
    <w:p w:rsidR="00C260EA" w:rsidRDefault="00C260EA">
      <w:pPr>
        <w:pStyle w:val="ConsPlusNormal"/>
        <w:ind w:firstLine="540"/>
        <w:jc w:val="both"/>
      </w:pPr>
      <w: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C260EA" w:rsidRDefault="00C260EA">
      <w:pPr>
        <w:pStyle w:val="ConsPlusNormal"/>
        <w:ind w:firstLine="540"/>
        <w:jc w:val="both"/>
      </w:pPr>
      <w:r>
        <w:t>в абзаце седьмом:</w:t>
      </w:r>
    </w:p>
    <w:p w:rsidR="00C260EA" w:rsidRDefault="00C260EA">
      <w:pPr>
        <w:pStyle w:val="ConsPlusNormal"/>
        <w:ind w:firstLine="540"/>
        <w:jc w:val="both"/>
      </w:pPr>
      <w:r>
        <w:t>слово "Покупатель" заменить словами "Потребители (покупатели в отношении указанных потребителей)";</w:t>
      </w:r>
    </w:p>
    <w:p w:rsidR="00C260EA" w:rsidRDefault="00C260EA">
      <w:pPr>
        <w:pStyle w:val="ConsPlusNormal"/>
        <w:ind w:firstLine="540"/>
        <w:jc w:val="both"/>
      </w:pPr>
      <w:r>
        <w:t>слова "в каждом месяце календарного года" заменить словами "в течение периода регулирования с применением до окончания указанного периода";</w:t>
      </w:r>
    </w:p>
    <w:p w:rsidR="00C260EA" w:rsidRDefault="00C260EA">
      <w:pPr>
        <w:pStyle w:val="ConsPlusNormal"/>
        <w:ind w:firstLine="540"/>
        <w:jc w:val="both"/>
      </w:pPr>
      <w:r>
        <w:t>после слова "двухставочный" дополнить словами "или трехставочный";</w:t>
      </w:r>
    </w:p>
    <w:p w:rsidR="00C260EA" w:rsidRDefault="00C260EA">
      <w:pPr>
        <w:pStyle w:val="ConsPlusNormal"/>
        <w:ind w:firstLine="540"/>
        <w:jc w:val="both"/>
      </w:pPr>
      <w:r>
        <w:t>дополнить абзацами следующего содержания:</w:t>
      </w:r>
    </w:p>
    <w:p w:rsidR="00C260EA" w:rsidRDefault="00C260EA">
      <w:pPr>
        <w:pStyle w:val="ConsPlusNormal"/>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C260EA" w:rsidRDefault="00C260EA">
      <w:pPr>
        <w:pStyle w:val="ConsPlusNormal"/>
        <w:ind w:firstLine="540"/>
        <w:jc w:val="both"/>
      </w:pPr>
      <w: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C260EA" w:rsidRDefault="00C260EA">
      <w:pPr>
        <w:pStyle w:val="ConsPlusNormal"/>
        <w:ind w:firstLine="540"/>
        <w:jc w:val="both"/>
      </w:pPr>
      <w:r>
        <w:t>в абзаце восьмом пункта 80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C260EA" w:rsidRDefault="00C260EA">
      <w:pPr>
        <w:pStyle w:val="ConsPlusNormal"/>
        <w:ind w:firstLine="540"/>
        <w:jc w:val="both"/>
      </w:pPr>
      <w:r>
        <w:t>в пункте 81:</w:t>
      </w:r>
    </w:p>
    <w:p w:rsidR="00C260EA" w:rsidRDefault="00C260EA">
      <w:pPr>
        <w:pStyle w:val="ConsPlusNormal"/>
        <w:ind w:firstLine="540"/>
        <w:jc w:val="both"/>
      </w:pPr>
      <w:r>
        <w:t>в абзаце третьем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C260EA" w:rsidRDefault="00C260EA">
      <w:pPr>
        <w:pStyle w:val="ConsPlusNormal"/>
        <w:ind w:firstLine="540"/>
        <w:jc w:val="both"/>
      </w:pPr>
      <w:r>
        <w:t>абзац пятнадцатый заменить текстом следующего содержания:</w:t>
      </w:r>
    </w:p>
    <w:p w:rsidR="00C260EA" w:rsidRDefault="00C260EA">
      <w:pPr>
        <w:pStyle w:val="ConsPlusNormal"/>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w:t>
      </w:r>
      <w:r>
        <w:lastRenderedPageBreak/>
        <w:t>(тарифов).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C260EA" w:rsidRDefault="00C260EA">
      <w:pPr>
        <w:pStyle w:val="ConsPlusNormal"/>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C260EA" w:rsidRDefault="00C260EA">
      <w:pPr>
        <w:pStyle w:val="ConsPlusNormal"/>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C260EA" w:rsidRDefault="00C260EA">
      <w:pPr>
        <w:pStyle w:val="ConsPlusNormal"/>
        <w:ind w:firstLine="540"/>
        <w:jc w:val="both"/>
      </w:pPr>
      <w:r>
        <w:t>после абзаца семнадцатого дополнить абзацами следующего содержания:</w:t>
      </w:r>
    </w:p>
    <w:p w:rsidR="00C260EA" w:rsidRDefault="00C260EA">
      <w:pPr>
        <w:pStyle w:val="ConsPlusNormal"/>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C260EA" w:rsidRDefault="00C260EA">
      <w:pPr>
        <w:pStyle w:val="ConsPlusNormal"/>
        <w:ind w:firstLine="540"/>
        <w:jc w:val="both"/>
      </w:pPr>
      <w:r>
        <w:t>расходы на содержание электрических сетей оплачиваются в полном объеме;</w:t>
      </w:r>
    </w:p>
    <w:p w:rsidR="00C260EA" w:rsidRDefault="00C260EA">
      <w:pPr>
        <w:pStyle w:val="ConsPlusNormal"/>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C260EA" w:rsidRDefault="00C260EA">
      <w:pPr>
        <w:pStyle w:val="ConsPlusNormal"/>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C260EA" w:rsidRDefault="00C260EA">
      <w:pPr>
        <w:pStyle w:val="ConsPlusNormal"/>
        <w:ind w:firstLine="540"/>
        <w:jc w:val="both"/>
      </w:pPr>
      <w:r>
        <w:t>после абзаца двадцатого дополнить абзацем следующего содержания:</w:t>
      </w:r>
    </w:p>
    <w:p w:rsidR="00C260EA" w:rsidRDefault="00C260EA">
      <w:pPr>
        <w:pStyle w:val="ConsPlusNormal"/>
        <w:ind w:firstLine="540"/>
        <w:jc w:val="both"/>
      </w:pPr>
      <w: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C260EA" w:rsidRDefault="00C260EA">
      <w:pPr>
        <w:pStyle w:val="ConsPlusNormal"/>
        <w:ind w:firstLine="540"/>
        <w:jc w:val="both"/>
      </w:pPr>
      <w:r>
        <w:t>д) в Правилах государственного регулирования (пересмотра, применения) цен (тарифов) в электроэнергетике, утвержденных указанным постановлением:</w:t>
      </w:r>
    </w:p>
    <w:p w:rsidR="00C260EA" w:rsidRDefault="00C260EA">
      <w:pPr>
        <w:pStyle w:val="ConsPlusNormal"/>
        <w:ind w:firstLine="540"/>
        <w:jc w:val="both"/>
      </w:pPr>
      <w:r>
        <w:t>дополнить пунктом 9(1) следующего содержания:</w:t>
      </w:r>
    </w:p>
    <w:p w:rsidR="00C260EA" w:rsidRDefault="00C260EA">
      <w:pPr>
        <w:pStyle w:val="ConsPlusNormal"/>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C260EA" w:rsidRDefault="00C260EA">
      <w:pPr>
        <w:pStyle w:val="ConsPlusNormal"/>
        <w:ind w:firstLine="540"/>
        <w:jc w:val="both"/>
      </w:pPr>
      <w:r>
        <w:t>пункт 15 признать утратившим силу;</w:t>
      </w:r>
    </w:p>
    <w:p w:rsidR="00C260EA" w:rsidRDefault="00C260EA">
      <w:pPr>
        <w:pStyle w:val="ConsPlusNormal"/>
        <w:ind w:firstLine="540"/>
        <w:jc w:val="both"/>
      </w:pPr>
      <w:r>
        <w:t>в пункте 17:</w:t>
      </w:r>
    </w:p>
    <w:p w:rsidR="00C260EA" w:rsidRDefault="00C260EA">
      <w:pPr>
        <w:pStyle w:val="ConsPlusNormal"/>
        <w:ind w:firstLine="540"/>
        <w:jc w:val="both"/>
      </w:pPr>
      <w:r>
        <w:t>подпункт 12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C260EA" w:rsidRDefault="00C260EA">
      <w:pPr>
        <w:pStyle w:val="ConsPlusNormal"/>
        <w:ind w:firstLine="540"/>
        <w:jc w:val="both"/>
      </w:pPr>
      <w:r>
        <w:t>дополнить подпунктом 14 следующего содержания:</w:t>
      </w:r>
    </w:p>
    <w:p w:rsidR="00C260EA" w:rsidRDefault="00C260EA">
      <w:pPr>
        <w:pStyle w:val="ConsPlusNormal"/>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C260EA" w:rsidRDefault="00C260EA">
      <w:pPr>
        <w:pStyle w:val="ConsPlusNormal"/>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C260EA" w:rsidRDefault="00C260EA">
      <w:pPr>
        <w:pStyle w:val="ConsPlusNormal"/>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C260EA" w:rsidRDefault="00C260EA">
      <w:pPr>
        <w:pStyle w:val="ConsPlusNormal"/>
        <w:ind w:firstLine="540"/>
        <w:jc w:val="both"/>
      </w:pPr>
      <w:r>
        <w:t>в абзаце четвертом пункта 30 слова "ставки за 1 кВт мощности, - при установлении 2-ставочных тарифов" заменить словами "ставки (ставок) за 1 кВт мощности";</w:t>
      </w:r>
    </w:p>
    <w:p w:rsidR="00C260EA" w:rsidRDefault="00C260EA">
      <w:pPr>
        <w:pStyle w:val="ConsPlusNormal"/>
        <w:ind w:firstLine="540"/>
        <w:jc w:val="both"/>
      </w:pPr>
      <w:r>
        <w:t>в пункте 35:</w:t>
      </w:r>
    </w:p>
    <w:p w:rsidR="00C260EA" w:rsidRDefault="00C260EA">
      <w:pPr>
        <w:pStyle w:val="ConsPlusNormal"/>
        <w:ind w:firstLine="540"/>
        <w:jc w:val="both"/>
      </w:pPr>
      <w:r>
        <w:t xml:space="preserve">в абзаце втором слова "в пределах которой сетевая организация принимает на себя обязательства </w:t>
      </w:r>
      <w:r>
        <w:lastRenderedPageBreak/>
        <w:t>обеспечить передачу электрической энергии потребителям услуг" заменить словом "определяемой";</w:t>
      </w:r>
    </w:p>
    <w:p w:rsidR="00C260EA" w:rsidRDefault="00C260EA">
      <w:pPr>
        <w:pStyle w:val="ConsPlusNormal"/>
        <w:ind w:firstLine="540"/>
        <w:jc w:val="both"/>
      </w:pPr>
      <w:r>
        <w:t>абзацы третий и четвертый признать утратившими силу.</w:t>
      </w:r>
    </w:p>
    <w:p w:rsidR="00C260EA" w:rsidRDefault="00C260EA">
      <w:pPr>
        <w:pStyle w:val="ConsPlusNormal"/>
        <w:ind w:firstLine="540"/>
        <w:jc w:val="both"/>
      </w:pPr>
      <w:r>
        <w:t>5. В Правилах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C260EA" w:rsidRDefault="00C260EA">
      <w:pPr>
        <w:pStyle w:val="ConsPlusNormal"/>
        <w:ind w:firstLine="540"/>
        <w:jc w:val="both"/>
      </w:pPr>
      <w:r>
        <w:t>а) по тексту слова "покупатель (потребитель)" в соответствующих числе и падеже заменить словами "потребитель (покупатель)" в соответствующих числе и падеже;</w:t>
      </w:r>
    </w:p>
    <w:p w:rsidR="00C260EA" w:rsidRDefault="00C260EA">
      <w:pPr>
        <w:pStyle w:val="ConsPlusNormal"/>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C260EA" w:rsidRDefault="00C260EA">
      <w:pPr>
        <w:pStyle w:val="ConsPlusNormal"/>
        <w:ind w:firstLine="540"/>
        <w:jc w:val="both"/>
      </w:pPr>
      <w:r>
        <w:t>б) в пункте 1:</w:t>
      </w:r>
    </w:p>
    <w:p w:rsidR="00C260EA" w:rsidRDefault="00C260EA">
      <w:pPr>
        <w:pStyle w:val="ConsPlusNormal"/>
        <w:ind w:firstLine="540"/>
        <w:jc w:val="both"/>
      </w:pPr>
      <w:r>
        <w:t>абзац первый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C260EA" w:rsidRDefault="00C260EA">
      <w:pPr>
        <w:pStyle w:val="ConsPlusNormal"/>
        <w:ind w:firstLine="540"/>
        <w:jc w:val="both"/>
      </w:pPr>
      <w:r>
        <w:t>в абзаце четвертом после слов "из совокупных объемов потребления" дополнить словами "потребителя (покупателя)";</w:t>
      </w:r>
    </w:p>
    <w:p w:rsidR="00C260EA" w:rsidRDefault="00C260EA">
      <w:pPr>
        <w:pStyle w:val="ConsPlusNormal"/>
        <w:ind w:firstLine="540"/>
        <w:jc w:val="both"/>
      </w:pPr>
      <w:r>
        <w:t>в абзаце шестом после слов "категориями потребителей в" дополнить словом "фактическом";</w:t>
      </w:r>
    </w:p>
    <w:p w:rsidR="00C260EA" w:rsidRDefault="00C260EA">
      <w:pPr>
        <w:pStyle w:val="ConsPlusNormal"/>
        <w:ind w:firstLine="540"/>
        <w:jc w:val="both"/>
      </w:pPr>
      <w:r>
        <w:t>в) в пункте 2:</w:t>
      </w:r>
    </w:p>
    <w:p w:rsidR="00C260EA" w:rsidRDefault="00C260EA">
      <w:pPr>
        <w:pStyle w:val="ConsPlusNormal"/>
        <w:ind w:firstLine="540"/>
        <w:jc w:val="both"/>
      </w:pPr>
      <w:r>
        <w:t>абзац второй признать утратившим силу;</w:t>
      </w:r>
    </w:p>
    <w:p w:rsidR="00C260EA" w:rsidRDefault="00C260EA">
      <w:pPr>
        <w:pStyle w:val="ConsPlusNormal"/>
        <w:ind w:firstLine="540"/>
        <w:jc w:val="both"/>
      </w:pPr>
      <w:r>
        <w:t>в абзаце третьем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C260EA" w:rsidRDefault="00C260EA">
      <w:pPr>
        <w:pStyle w:val="ConsPlusNormal"/>
        <w:ind w:firstLine="540"/>
        <w:jc w:val="both"/>
      </w:pPr>
      <w:r>
        <w:t>абзац четвертый изложить в следующей редакции:</w:t>
      </w:r>
    </w:p>
    <w:p w:rsidR="00C260EA" w:rsidRDefault="00C260EA">
      <w:pPr>
        <w:pStyle w:val="ConsPlusNormal"/>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C260EA" w:rsidRDefault="00C260EA">
      <w:pPr>
        <w:pStyle w:val="ConsPlusNormal"/>
        <w:ind w:firstLine="540"/>
        <w:jc w:val="both"/>
      </w:pPr>
      <w:r>
        <w:t>в абзаце пятом после слов "по передаче электрической энергии" дополнить словами "по формулам (30 - 32)";</w:t>
      </w:r>
    </w:p>
    <w:p w:rsidR="00C260EA" w:rsidRDefault="00C260EA">
      <w:pPr>
        <w:pStyle w:val="ConsPlusNormal"/>
        <w:ind w:firstLine="540"/>
        <w:jc w:val="both"/>
      </w:pPr>
      <w:r>
        <w:t>в абзаце шестом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C260EA" w:rsidRDefault="00C260EA">
      <w:pPr>
        <w:pStyle w:val="ConsPlusNormal"/>
        <w:ind w:firstLine="540"/>
        <w:jc w:val="both"/>
      </w:pPr>
      <w:r>
        <w:t>абзац седьмой дополнить словами "по формулам (33 - 34)";</w:t>
      </w:r>
    </w:p>
    <w:p w:rsidR="00C260EA" w:rsidRDefault="00C260EA">
      <w:pPr>
        <w:pStyle w:val="ConsPlusNormal"/>
        <w:ind w:firstLine="540"/>
        <w:jc w:val="both"/>
      </w:pPr>
      <w:r>
        <w:t>абзацы восьмой - десятый признать утратившими силу;</w:t>
      </w:r>
    </w:p>
    <w:p w:rsidR="00C260EA" w:rsidRDefault="00C260EA">
      <w:pPr>
        <w:pStyle w:val="ConsPlusNormal"/>
        <w:ind w:firstLine="540"/>
        <w:jc w:val="both"/>
      </w:pPr>
      <w:r>
        <w:t>абзац одиннадцатый изложить в следующей редакции:</w:t>
      </w:r>
    </w:p>
    <w:p w:rsidR="00C260EA" w:rsidRDefault="00C260EA">
      <w:pPr>
        <w:pStyle w:val="ConsPlusNormal"/>
        <w:ind w:firstLine="540"/>
        <w:jc w:val="both"/>
      </w:pPr>
      <w: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Указа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w:t>
      </w:r>
      <w:r>
        <w:lastRenderedPageBreak/>
        <w:t>и (или) образованным во исполнение Указа Президента Российской Федерации от 15 сентября 2008 г. N 1359 "Об открытом акционерном обществе "Оборонсервис".";</w:t>
      </w:r>
    </w:p>
    <w:p w:rsidR="00C260EA" w:rsidRDefault="00C260EA">
      <w:pPr>
        <w:pStyle w:val="ConsPlusNormal"/>
        <w:ind w:firstLine="540"/>
        <w:jc w:val="both"/>
      </w:pPr>
      <w:r>
        <w:t>г) пункты 3 - 10 изложить в следующей редакции:</w:t>
      </w:r>
    </w:p>
    <w:p w:rsidR="00C260EA" w:rsidRDefault="00C260EA">
      <w:pPr>
        <w:pStyle w:val="ConsPlusNormal"/>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C260EA" w:rsidRDefault="00C260EA">
      <w:pPr>
        <w:pStyle w:val="ConsPlusNormal"/>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C260EA" w:rsidRDefault="00C260EA">
      <w:pPr>
        <w:pStyle w:val="ConsPlusNormal"/>
        <w:ind w:firstLine="540"/>
        <w:jc w:val="both"/>
      </w:pPr>
      <w:r>
        <w:t>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w:t>
      </w:r>
    </w:p>
    <w:p w:rsidR="00C260EA" w:rsidRDefault="00C260EA">
      <w:pPr>
        <w:pStyle w:val="ConsPlusNormal"/>
        <w:ind w:firstLine="540"/>
        <w:jc w:val="both"/>
      </w:pPr>
      <w:r>
        <w:t>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Основами ценообразования в области регулируемых цен (тарифов) в электроэнергетике.</w:t>
      </w:r>
    </w:p>
    <w:p w:rsidR="00C260EA" w:rsidRDefault="00C260EA">
      <w:pPr>
        <w:pStyle w:val="ConsPlusNormal"/>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26670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0" cy="257175"/>
                    </a:xfrm>
                    <a:prstGeom prst="rect">
                      <a:avLst/>
                    </a:prstGeom>
                    <a:noFill/>
                    <a:ln>
                      <a:noFill/>
                    </a:ln>
                  </pic:spPr>
                </pic:pic>
              </a:graphicData>
            </a:graphic>
          </wp:inline>
        </w:drawing>
      </w:r>
      <w:r w:rsidR="00C260EA">
        <w:t>, (1)</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571500" cy="2571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00C260EA">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C260EA" w:rsidRDefault="00163481">
      <w:pPr>
        <w:pStyle w:val="ConsPlusNormal"/>
        <w:ind w:firstLine="540"/>
        <w:jc w:val="both"/>
      </w:pPr>
      <w:r>
        <w:rPr>
          <w:noProof/>
          <w:position w:val="-12"/>
        </w:rPr>
        <w:drawing>
          <wp:inline distT="0" distB="0" distL="0" distR="0">
            <wp:extent cx="561975" cy="238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C260EA" w:rsidRDefault="00C260EA">
      <w:pPr>
        <w:pStyle w:val="ConsPlusNormal"/>
        <w:ind w:firstLine="540"/>
        <w:jc w:val="both"/>
      </w:pPr>
      <w:r>
        <w:t>до 1 июля 2013 г. рассчитывается гарантирующим поставщиком по формуле (2);</w:t>
      </w:r>
    </w:p>
    <w:p w:rsidR="00C260EA" w:rsidRDefault="00C260EA">
      <w:pPr>
        <w:pStyle w:val="ConsPlusNormal"/>
        <w:ind w:firstLine="540"/>
        <w:jc w:val="both"/>
      </w:pPr>
      <w:r>
        <w:t>с 1 июля 2013 г. рассчитывается гарантирующим поставщиком по формуле (3);</w:t>
      </w:r>
    </w:p>
    <w:p w:rsidR="00C260EA" w:rsidRDefault="00163481">
      <w:pPr>
        <w:pStyle w:val="ConsPlusNormal"/>
        <w:ind w:firstLine="540"/>
        <w:jc w:val="both"/>
      </w:pPr>
      <w:r>
        <w:rPr>
          <w:noProof/>
          <w:position w:val="-14"/>
        </w:rPr>
        <w:drawing>
          <wp:inline distT="0" distB="0" distL="0" distR="0">
            <wp:extent cx="342900" cy="2571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260EA" w:rsidRDefault="00163481">
      <w:pPr>
        <w:pStyle w:val="ConsPlusNormal"/>
        <w:ind w:firstLine="540"/>
        <w:jc w:val="both"/>
      </w:pPr>
      <w:r>
        <w:rPr>
          <w:noProof/>
          <w:position w:val="-12"/>
        </w:rPr>
        <w:drawing>
          <wp:inline distT="0" distB="0" distL="0" distR="0">
            <wp:extent cx="30480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C260EA" w:rsidRDefault="00163481">
      <w:pPr>
        <w:pStyle w:val="ConsPlusNormal"/>
        <w:ind w:firstLine="540"/>
        <w:jc w:val="both"/>
      </w:pPr>
      <w:r>
        <w:rPr>
          <w:noProof/>
          <w:position w:val="-14"/>
        </w:rPr>
        <w:drawing>
          <wp:inline distT="0" distB="0" distL="0" distR="0">
            <wp:extent cx="447675" cy="2571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рублей/МВт·ч.</w:t>
      </w:r>
    </w:p>
    <w:p w:rsidR="00C260EA" w:rsidRDefault="00C260EA">
      <w:pPr>
        <w:pStyle w:val="ConsPlusNormal"/>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C260EA" w:rsidRDefault="00C260EA">
      <w:pPr>
        <w:pStyle w:val="ConsPlusNormal"/>
        <w:ind w:firstLine="540"/>
        <w:jc w:val="both"/>
      </w:pPr>
      <w:r>
        <w:t>до 1 июля 2013 г. - по формуле:</w:t>
      </w:r>
    </w:p>
    <w:p w:rsidR="00C260EA" w:rsidRDefault="00C260EA">
      <w:pPr>
        <w:pStyle w:val="ConsPlusNormal"/>
        <w:ind w:firstLine="540"/>
        <w:jc w:val="both"/>
      </w:pPr>
    </w:p>
    <w:p w:rsidR="00C260EA" w:rsidRDefault="00163481">
      <w:pPr>
        <w:pStyle w:val="ConsPlusNormal"/>
        <w:jc w:val="center"/>
      </w:pPr>
      <w:r>
        <w:rPr>
          <w:noProof/>
          <w:position w:val="-16"/>
        </w:rPr>
        <w:drawing>
          <wp:inline distT="0" distB="0" distL="0" distR="0">
            <wp:extent cx="5257800" cy="2762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57800" cy="276225"/>
                    </a:xfrm>
                    <a:prstGeom prst="rect">
                      <a:avLst/>
                    </a:prstGeom>
                    <a:noFill/>
                    <a:ln>
                      <a:noFill/>
                    </a:ln>
                  </pic:spPr>
                </pic:pic>
              </a:graphicData>
            </a:graphic>
          </wp:inline>
        </w:drawing>
      </w:r>
      <w:r w:rsidR="00C260EA">
        <w:t>, (2)</w:t>
      </w:r>
    </w:p>
    <w:p w:rsidR="00C260EA" w:rsidRDefault="00C260EA">
      <w:pPr>
        <w:pStyle w:val="ConsPlusNormal"/>
        <w:ind w:firstLine="540"/>
        <w:jc w:val="both"/>
      </w:pPr>
    </w:p>
    <w:p w:rsidR="00C260EA" w:rsidRDefault="00C260EA">
      <w:pPr>
        <w:pStyle w:val="ConsPlusNormal"/>
        <w:ind w:firstLine="540"/>
        <w:jc w:val="both"/>
      </w:pPr>
      <w:r>
        <w:t>с 1 июля 2013 г. - по формуле:</w:t>
      </w:r>
    </w:p>
    <w:p w:rsidR="00C260EA" w:rsidRDefault="00C260EA">
      <w:pPr>
        <w:pStyle w:val="ConsPlusNormal"/>
        <w:ind w:firstLine="540"/>
        <w:jc w:val="both"/>
      </w:pPr>
    </w:p>
    <w:p w:rsidR="00C260EA" w:rsidRDefault="00163481">
      <w:pPr>
        <w:pStyle w:val="ConsPlusNormal"/>
        <w:jc w:val="center"/>
      </w:pPr>
      <w:r>
        <w:rPr>
          <w:noProof/>
          <w:position w:val="-12"/>
        </w:rPr>
        <w:drawing>
          <wp:inline distT="0" distB="0" distL="0" distR="0">
            <wp:extent cx="2933700" cy="2381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33700" cy="238125"/>
                    </a:xfrm>
                    <a:prstGeom prst="rect">
                      <a:avLst/>
                    </a:prstGeom>
                    <a:noFill/>
                    <a:ln>
                      <a:noFill/>
                    </a:ln>
                  </pic:spPr>
                </pic:pic>
              </a:graphicData>
            </a:graphic>
          </wp:inline>
        </w:drawing>
      </w:r>
      <w:r w:rsidR="00C260EA">
        <w:t>, (3)</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457200" cy="2381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w:t>
      </w:r>
      <w:r w:rsidR="00C260EA">
        <w:lastRenderedPageBreak/>
        <w:t>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C260EA" w:rsidRDefault="00163481">
      <w:pPr>
        <w:pStyle w:val="ConsPlusNormal"/>
        <w:ind w:firstLine="540"/>
        <w:jc w:val="both"/>
      </w:pPr>
      <w:r>
        <w:rPr>
          <w:noProof/>
          <w:position w:val="-12"/>
        </w:rPr>
        <w:drawing>
          <wp:inline distT="0" distB="0" distL="0" distR="0">
            <wp:extent cx="20955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00C260EA">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C260EA" w:rsidRDefault="00163481">
      <w:pPr>
        <w:pStyle w:val="ConsPlusNormal"/>
        <w:ind w:firstLine="540"/>
        <w:jc w:val="both"/>
      </w:pPr>
      <w:r>
        <w:rPr>
          <w:noProof/>
          <w:position w:val="-12"/>
        </w:rPr>
        <w:drawing>
          <wp:inline distT="0" distB="0" distL="0" distR="0">
            <wp:extent cx="50482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C260EA" w:rsidRDefault="00163481">
      <w:pPr>
        <w:pStyle w:val="ConsPlusNormal"/>
        <w:ind w:firstLine="540"/>
        <w:jc w:val="both"/>
      </w:pPr>
      <w:r>
        <w:rPr>
          <w:noProof/>
          <w:position w:val="-12"/>
        </w:rPr>
        <w:drawing>
          <wp:inline distT="0" distB="0" distL="0" distR="0">
            <wp:extent cx="838200" cy="2381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00C260EA">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C260EA" w:rsidRDefault="00C260EA">
      <w:pPr>
        <w:pStyle w:val="ConsPlusNormal"/>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C260EA" w:rsidRDefault="00C260EA">
      <w:pPr>
        <w:pStyle w:val="ConsPlusNormal"/>
        <w:ind w:firstLine="540"/>
        <w:jc w:val="both"/>
      </w:pPr>
    </w:p>
    <w:p w:rsidR="00C260EA" w:rsidRDefault="00163481">
      <w:pPr>
        <w:pStyle w:val="ConsPlusNormal"/>
        <w:jc w:val="center"/>
      </w:pPr>
      <w:r>
        <w:rPr>
          <w:noProof/>
          <w:position w:val="-64"/>
        </w:rPr>
        <w:drawing>
          <wp:inline distT="0" distB="0" distL="0" distR="0">
            <wp:extent cx="4657725" cy="8858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57725" cy="885825"/>
                    </a:xfrm>
                    <a:prstGeom prst="rect">
                      <a:avLst/>
                    </a:prstGeom>
                    <a:noFill/>
                    <a:ln>
                      <a:noFill/>
                    </a:ln>
                  </pic:spPr>
                </pic:pic>
              </a:graphicData>
            </a:graphic>
          </wp:inline>
        </w:drawing>
      </w:r>
      <w:r w:rsidR="00C260EA">
        <w:t xml:space="preserve"> (4)</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381000" cy="2571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C260EA" w:rsidRDefault="00163481">
      <w:pPr>
        <w:pStyle w:val="ConsPlusNormal"/>
        <w:ind w:firstLine="540"/>
        <w:jc w:val="both"/>
      </w:pPr>
      <w:r>
        <w:rPr>
          <w:noProof/>
          <w:position w:val="-14"/>
        </w:rPr>
        <w:drawing>
          <wp:inline distT="0" distB="0" distL="0" distR="0">
            <wp:extent cx="381000" cy="2571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C260EA" w:rsidRDefault="00163481">
      <w:pPr>
        <w:pStyle w:val="ConsPlusNormal"/>
        <w:ind w:firstLine="540"/>
        <w:jc w:val="both"/>
      </w:pPr>
      <w:r>
        <w:rPr>
          <w:noProof/>
          <w:position w:val="-14"/>
        </w:rPr>
        <w:drawing>
          <wp:inline distT="0" distB="0" distL="0" distR="0">
            <wp:extent cx="428625" cy="2571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C260EA" w:rsidRDefault="00163481">
      <w:pPr>
        <w:pStyle w:val="ConsPlusNormal"/>
        <w:ind w:firstLine="540"/>
        <w:jc w:val="both"/>
      </w:pPr>
      <w:r>
        <w:rPr>
          <w:noProof/>
          <w:position w:val="-12"/>
        </w:rPr>
        <w:drawing>
          <wp:inline distT="0" distB="0" distL="0" distR="0">
            <wp:extent cx="600075" cy="2381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00C260EA">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C260EA" w:rsidRDefault="00163481">
      <w:pPr>
        <w:pStyle w:val="ConsPlusNormal"/>
        <w:ind w:firstLine="540"/>
        <w:jc w:val="both"/>
      </w:pPr>
      <w:r>
        <w:rPr>
          <w:noProof/>
          <w:position w:val="-14"/>
        </w:rPr>
        <w:drawing>
          <wp:inline distT="0" distB="0" distL="0" distR="0">
            <wp:extent cx="381000" cy="2571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C260EA" w:rsidRDefault="00163481">
      <w:pPr>
        <w:pStyle w:val="ConsPlusNormal"/>
        <w:ind w:firstLine="540"/>
        <w:jc w:val="both"/>
      </w:pPr>
      <w:r>
        <w:rPr>
          <w:noProof/>
          <w:position w:val="-12"/>
        </w:rPr>
        <w:drawing>
          <wp:inline distT="0" distB="0" distL="0" distR="0">
            <wp:extent cx="504825" cy="2381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C260EA" w:rsidRDefault="00163481">
      <w:pPr>
        <w:pStyle w:val="ConsPlusNormal"/>
        <w:ind w:firstLine="540"/>
        <w:jc w:val="both"/>
      </w:pPr>
      <w:r>
        <w:rPr>
          <w:noProof/>
          <w:position w:val="-12"/>
        </w:rPr>
        <w:drawing>
          <wp:inline distT="0" distB="0" distL="0" distR="0">
            <wp:extent cx="657225" cy="2381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C260EA">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C260EA" w:rsidRDefault="00C260EA">
      <w:pPr>
        <w:pStyle w:val="ConsPlusNormal"/>
        <w:ind w:firstLine="540"/>
        <w:jc w:val="both"/>
      </w:pPr>
      <w:r>
        <w:t xml:space="preserve">4(3). Величина мощности, оплачиваемой на розничном рынке за расчетный период (m) </w:t>
      </w:r>
      <w:r>
        <w:lastRenderedPageBreak/>
        <w:t>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C260EA" w:rsidRDefault="00C260EA">
      <w:pPr>
        <w:pStyle w:val="ConsPlusNormal"/>
        <w:ind w:firstLine="540"/>
        <w:jc w:val="both"/>
      </w:pPr>
    </w:p>
    <w:p w:rsidR="00C260EA" w:rsidRDefault="00163481">
      <w:pPr>
        <w:pStyle w:val="ConsPlusNormal"/>
        <w:jc w:val="center"/>
      </w:pPr>
      <w:r>
        <w:rPr>
          <w:noProof/>
          <w:position w:val="-28"/>
        </w:rPr>
        <w:drawing>
          <wp:inline distT="0" distB="0" distL="0" distR="0">
            <wp:extent cx="1457325" cy="342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inline>
        </w:drawing>
      </w:r>
      <w:r w:rsidR="00C260EA">
        <w:t>, (5)</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C260EA">
      <w:pPr>
        <w:pStyle w:val="ConsPlusNormal"/>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C260EA" w:rsidRDefault="00163481">
      <w:pPr>
        <w:pStyle w:val="ConsPlusNormal"/>
        <w:ind w:firstLine="540"/>
        <w:jc w:val="both"/>
      </w:pPr>
      <w:r>
        <w:rPr>
          <w:noProof/>
          <w:position w:val="-14"/>
        </w:rPr>
        <w:drawing>
          <wp:inline distT="0" distB="0" distL="0" distR="0">
            <wp:extent cx="428625" cy="2571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C260EA" w:rsidRDefault="00163481">
      <w:pPr>
        <w:pStyle w:val="ConsPlusNormal"/>
        <w:ind w:firstLine="540"/>
        <w:jc w:val="both"/>
      </w:pPr>
      <w:r>
        <w:rPr>
          <w:noProof/>
          <w:position w:val="-14"/>
        </w:rPr>
        <w:drawing>
          <wp:inline distT="0" distB="0" distL="0" distR="0">
            <wp:extent cx="276225" cy="2381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00C260EA">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C260EA" w:rsidRDefault="00C260EA">
      <w:pPr>
        <w:pStyle w:val="ConsPlusNormal"/>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C260EA" w:rsidRDefault="00C260EA">
      <w:pPr>
        <w:pStyle w:val="ConsPlusNormal"/>
        <w:ind w:firstLine="540"/>
        <w:jc w:val="both"/>
      </w:pPr>
    </w:p>
    <w:p w:rsidR="00C260EA" w:rsidRDefault="00163481">
      <w:pPr>
        <w:pStyle w:val="ConsPlusNormal"/>
        <w:jc w:val="center"/>
      </w:pPr>
      <w:r>
        <w:rPr>
          <w:noProof/>
          <w:position w:val="-18"/>
        </w:rPr>
        <w:drawing>
          <wp:inline distT="0" distB="0" distL="0" distR="0">
            <wp:extent cx="358140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81400" cy="304800"/>
                    </a:xfrm>
                    <a:prstGeom prst="rect">
                      <a:avLst/>
                    </a:prstGeom>
                    <a:noFill/>
                    <a:ln>
                      <a:noFill/>
                    </a:ln>
                  </pic:spPr>
                </pic:pic>
              </a:graphicData>
            </a:graphic>
          </wp:inline>
        </w:drawing>
      </w:r>
      <w:r w:rsidR="00C260EA">
        <w:t>, (6)</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400050" cy="2381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00C260EA">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C260EA" w:rsidRDefault="00163481">
      <w:pPr>
        <w:pStyle w:val="ConsPlusNormal"/>
        <w:ind w:firstLine="540"/>
        <w:jc w:val="both"/>
      </w:pPr>
      <w:r>
        <w:rPr>
          <w:noProof/>
          <w:position w:val="-12"/>
        </w:rPr>
        <w:drawing>
          <wp:inline distT="0" distB="0" distL="0" distR="0">
            <wp:extent cx="457200" cy="2381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C260EA" w:rsidRDefault="00163481">
      <w:pPr>
        <w:pStyle w:val="ConsPlusNormal"/>
        <w:ind w:firstLine="540"/>
        <w:jc w:val="both"/>
      </w:pPr>
      <w:r>
        <w:rPr>
          <w:noProof/>
          <w:position w:val="-12"/>
        </w:rPr>
        <w:drawing>
          <wp:inline distT="0" distB="0" distL="0" distR="0">
            <wp:extent cx="20955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00C260EA">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C260EA" w:rsidRDefault="00163481">
      <w:pPr>
        <w:pStyle w:val="ConsPlusNormal"/>
        <w:ind w:firstLine="540"/>
        <w:jc w:val="both"/>
      </w:pPr>
      <w:r>
        <w:rPr>
          <w:noProof/>
          <w:position w:val="-12"/>
        </w:rPr>
        <w:drawing>
          <wp:inline distT="0" distB="0" distL="0" distR="0">
            <wp:extent cx="504825" cy="2381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C260EA" w:rsidRDefault="00C260EA">
      <w:pPr>
        <w:pStyle w:val="ConsPlusNormal"/>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C260EA" w:rsidRDefault="00C260EA">
      <w:pPr>
        <w:pStyle w:val="ConsPlusNormal"/>
        <w:ind w:firstLine="540"/>
        <w:jc w:val="both"/>
      </w:pPr>
    </w:p>
    <w:p w:rsidR="00C260EA" w:rsidRDefault="00163481">
      <w:pPr>
        <w:pStyle w:val="ConsPlusNormal"/>
        <w:jc w:val="center"/>
      </w:pPr>
      <w:r>
        <w:rPr>
          <w:noProof/>
          <w:position w:val="-30"/>
        </w:rPr>
        <w:drawing>
          <wp:inline distT="0" distB="0" distL="0" distR="0">
            <wp:extent cx="3933825" cy="57150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33825" cy="571500"/>
                    </a:xfrm>
                    <a:prstGeom prst="rect">
                      <a:avLst/>
                    </a:prstGeom>
                    <a:noFill/>
                    <a:ln>
                      <a:noFill/>
                    </a:ln>
                  </pic:spPr>
                </pic:pic>
              </a:graphicData>
            </a:graphic>
          </wp:inline>
        </w:drawing>
      </w:r>
      <w:r w:rsidR="00C260EA">
        <w:t>, (7)</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C260EA">
      <w:pPr>
        <w:pStyle w:val="ConsPlusNormal"/>
        <w:ind w:firstLine="540"/>
        <w:jc w:val="both"/>
      </w:pPr>
      <w:r>
        <w:t>M - множество всех расчетных периодов (t) с апреля 2012 г. до периода (m-1) включительно;</w:t>
      </w:r>
    </w:p>
    <w:p w:rsidR="00C260EA" w:rsidRDefault="00163481">
      <w:pPr>
        <w:pStyle w:val="ConsPlusNormal"/>
        <w:ind w:firstLine="540"/>
        <w:jc w:val="both"/>
      </w:pPr>
      <w:r>
        <w:rPr>
          <w:noProof/>
          <w:position w:val="-12"/>
        </w:rPr>
        <w:drawing>
          <wp:inline distT="0" distB="0" distL="0" distR="0">
            <wp:extent cx="1019175" cy="23812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C260EA" w:rsidRDefault="00163481">
      <w:pPr>
        <w:pStyle w:val="ConsPlusNormal"/>
        <w:ind w:firstLine="540"/>
        <w:jc w:val="both"/>
      </w:pPr>
      <w:r>
        <w:rPr>
          <w:noProof/>
          <w:position w:val="-12"/>
        </w:rPr>
        <w:drawing>
          <wp:inline distT="0" distB="0" distL="0" distR="0">
            <wp:extent cx="866775" cy="2381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00C260EA">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C260EA" w:rsidRDefault="00163481">
      <w:pPr>
        <w:pStyle w:val="ConsPlusNormal"/>
        <w:ind w:firstLine="540"/>
        <w:jc w:val="both"/>
      </w:pPr>
      <w:r>
        <w:rPr>
          <w:noProof/>
          <w:position w:val="-12"/>
        </w:rPr>
        <w:drawing>
          <wp:inline distT="0" distB="0" distL="0" distR="0">
            <wp:extent cx="561975" cy="23812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C260EA" w:rsidRDefault="00163481">
      <w:pPr>
        <w:pStyle w:val="ConsPlusNormal"/>
        <w:ind w:firstLine="540"/>
        <w:jc w:val="both"/>
      </w:pPr>
      <w:r>
        <w:rPr>
          <w:noProof/>
          <w:position w:val="-12"/>
        </w:rPr>
        <w:drawing>
          <wp:inline distT="0" distB="0" distL="0" distR="0">
            <wp:extent cx="428625" cy="2381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00C260EA">
        <w:t xml:space="preserve"> - сумма объемов потребления электрической энергии за предыдущий расчетный период (t) </w:t>
      </w:r>
      <w:r w:rsidR="00C260EA">
        <w:lastRenderedPageBreak/>
        <w:t>потребителями (покупателями), осуществлявшими расчеты по первой ценовой категории, с учетом данных, известных в расчетный период (t), МВт·ч;</w:t>
      </w:r>
    </w:p>
    <w:p w:rsidR="00C260EA" w:rsidRDefault="00163481">
      <w:pPr>
        <w:pStyle w:val="ConsPlusNormal"/>
        <w:ind w:firstLine="540"/>
        <w:jc w:val="both"/>
      </w:pPr>
      <w:r>
        <w:rPr>
          <w:noProof/>
          <w:position w:val="-12"/>
        </w:rPr>
        <w:drawing>
          <wp:inline distT="0" distB="0" distL="0" distR="0">
            <wp:extent cx="428625" cy="2381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00C260EA">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C260EA" w:rsidRDefault="00C260EA">
      <w:pPr>
        <w:pStyle w:val="ConsPlusNormal"/>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C260EA" w:rsidRDefault="00C260EA">
      <w:pPr>
        <w:pStyle w:val="ConsPlusNormal"/>
        <w:ind w:firstLine="540"/>
        <w:jc w:val="both"/>
      </w:pPr>
    </w:p>
    <w:p w:rsidR="00C260EA" w:rsidRDefault="00163481">
      <w:pPr>
        <w:pStyle w:val="ConsPlusNormal"/>
        <w:jc w:val="center"/>
      </w:pPr>
      <w:r>
        <w:rPr>
          <w:noProof/>
          <w:position w:val="-12"/>
        </w:rPr>
        <w:drawing>
          <wp:inline distT="0" distB="0" distL="0" distR="0">
            <wp:extent cx="2886075" cy="2381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86075" cy="238125"/>
                    </a:xfrm>
                    <a:prstGeom prst="rect">
                      <a:avLst/>
                    </a:prstGeom>
                    <a:noFill/>
                    <a:ln>
                      <a:noFill/>
                    </a:ln>
                  </pic:spPr>
                </pic:pic>
              </a:graphicData>
            </a:graphic>
          </wp:inline>
        </w:drawing>
      </w:r>
      <w:r w:rsidR="00C260EA">
        <w:t>, (8)</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457200" cy="2381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C260EA" w:rsidRDefault="00163481">
      <w:pPr>
        <w:pStyle w:val="ConsPlusNormal"/>
        <w:ind w:firstLine="540"/>
        <w:jc w:val="both"/>
      </w:pPr>
      <w:r>
        <w:rPr>
          <w:noProof/>
          <w:position w:val="-12"/>
        </w:rPr>
        <w:drawing>
          <wp:inline distT="0" distB="0" distL="0" distR="0">
            <wp:extent cx="571500" cy="23812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00C260EA">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C260EA" w:rsidRDefault="00163481">
      <w:pPr>
        <w:pStyle w:val="ConsPlusNormal"/>
        <w:ind w:firstLine="540"/>
        <w:jc w:val="both"/>
      </w:pPr>
      <w:r>
        <w:rPr>
          <w:noProof/>
          <w:position w:val="-12"/>
        </w:rPr>
        <w:drawing>
          <wp:inline distT="0" distB="0" distL="0" distR="0">
            <wp:extent cx="504825" cy="2381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C260EA" w:rsidRDefault="00C260EA">
      <w:pPr>
        <w:pStyle w:val="ConsPlusNormal"/>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2667000" cy="2571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67000" cy="257175"/>
                    </a:xfrm>
                    <a:prstGeom prst="rect">
                      <a:avLst/>
                    </a:prstGeom>
                    <a:noFill/>
                    <a:ln>
                      <a:noFill/>
                    </a:ln>
                  </pic:spPr>
                </pic:pic>
              </a:graphicData>
            </a:graphic>
          </wp:inline>
        </w:drawing>
      </w:r>
      <w:r w:rsidR="00C260EA">
        <w:t>, (9)</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571500" cy="2571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00C260EA">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C260EA" w:rsidRDefault="00163481">
      <w:pPr>
        <w:pStyle w:val="ConsPlusNormal"/>
        <w:ind w:firstLine="540"/>
        <w:jc w:val="both"/>
      </w:pPr>
      <w:r>
        <w:rPr>
          <w:noProof/>
          <w:position w:val="-14"/>
        </w:rPr>
        <w:drawing>
          <wp:inline distT="0" distB="0" distL="0" distR="0">
            <wp:extent cx="561975" cy="2571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C260EA" w:rsidRDefault="00163481">
      <w:pPr>
        <w:pStyle w:val="ConsPlusNormal"/>
        <w:ind w:firstLine="540"/>
        <w:jc w:val="both"/>
      </w:pPr>
      <w:r>
        <w:rPr>
          <w:noProof/>
          <w:position w:val="-14"/>
        </w:rPr>
        <w:drawing>
          <wp:inline distT="0" distB="0" distL="0" distR="0">
            <wp:extent cx="342900" cy="2571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260EA" w:rsidRDefault="00163481">
      <w:pPr>
        <w:pStyle w:val="ConsPlusNormal"/>
        <w:ind w:firstLine="540"/>
        <w:jc w:val="both"/>
      </w:pPr>
      <w:r>
        <w:rPr>
          <w:noProof/>
          <w:position w:val="-12"/>
        </w:rPr>
        <w:drawing>
          <wp:inline distT="0" distB="0" distL="0" distR="0">
            <wp:extent cx="304800" cy="2381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260EA" w:rsidRDefault="00163481">
      <w:pPr>
        <w:pStyle w:val="ConsPlusNormal"/>
        <w:ind w:firstLine="540"/>
        <w:jc w:val="both"/>
      </w:pPr>
      <w:r>
        <w:rPr>
          <w:noProof/>
          <w:position w:val="-14"/>
        </w:rPr>
        <w:drawing>
          <wp:inline distT="0" distB="0" distL="0" distR="0">
            <wp:extent cx="447675" cy="2571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рублей/МВт·ч.</w:t>
      </w:r>
    </w:p>
    <w:p w:rsidR="00C260EA" w:rsidRDefault="00C260EA">
      <w:pPr>
        <w:pStyle w:val="ConsPlusNormal"/>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2657475" cy="2571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00C260EA">
        <w:t>, (10)</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790700" cy="2571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790700" cy="257175"/>
                    </a:xfrm>
                    <a:prstGeom prst="rect">
                      <a:avLst/>
                    </a:prstGeom>
                    <a:noFill/>
                    <a:ln>
                      <a:noFill/>
                    </a:ln>
                  </pic:spPr>
                </pic:pic>
              </a:graphicData>
            </a:graphic>
          </wp:inline>
        </w:drawing>
      </w:r>
      <w:r w:rsidR="00C260EA">
        <w:t>, (11)</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lastRenderedPageBreak/>
        <w:drawing>
          <wp:inline distT="0" distB="0" distL="0" distR="0">
            <wp:extent cx="63817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C260EA" w:rsidRDefault="00163481">
      <w:pPr>
        <w:pStyle w:val="ConsPlusNormal"/>
        <w:ind w:firstLine="540"/>
        <w:jc w:val="both"/>
      </w:pPr>
      <w:r>
        <w:rPr>
          <w:noProof/>
          <w:position w:val="-14"/>
        </w:rPr>
        <w:drawing>
          <wp:inline distT="0" distB="0" distL="0" distR="0">
            <wp:extent cx="600075" cy="2571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C260EA" w:rsidRDefault="00163481">
      <w:pPr>
        <w:pStyle w:val="ConsPlusNormal"/>
        <w:ind w:firstLine="540"/>
        <w:jc w:val="both"/>
      </w:pPr>
      <w:r>
        <w:rPr>
          <w:noProof/>
          <w:position w:val="-14"/>
        </w:rPr>
        <w:drawing>
          <wp:inline distT="0" distB="0" distL="0" distR="0">
            <wp:extent cx="342900" cy="2571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260EA" w:rsidRDefault="00163481">
      <w:pPr>
        <w:pStyle w:val="ConsPlusNormal"/>
        <w:ind w:firstLine="540"/>
        <w:jc w:val="both"/>
      </w:pPr>
      <w:r>
        <w:rPr>
          <w:noProof/>
          <w:position w:val="-12"/>
        </w:rPr>
        <w:drawing>
          <wp:inline distT="0" distB="0" distL="0" distR="0">
            <wp:extent cx="304800" cy="23812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260EA" w:rsidRDefault="00163481">
      <w:pPr>
        <w:pStyle w:val="ConsPlusNormal"/>
        <w:ind w:firstLine="540"/>
        <w:jc w:val="both"/>
      </w:pPr>
      <w:r>
        <w:rPr>
          <w:noProof/>
          <w:position w:val="-14"/>
        </w:rPr>
        <w:drawing>
          <wp:inline distT="0" distB="0" distL="0" distR="0">
            <wp:extent cx="381000" cy="25717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4"/>
        </w:rPr>
        <w:drawing>
          <wp:inline distT="0" distB="0" distL="0" distR="0">
            <wp:extent cx="657225" cy="2571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C260EA" w:rsidRDefault="00163481">
      <w:pPr>
        <w:pStyle w:val="ConsPlusNormal"/>
        <w:ind w:firstLine="540"/>
        <w:jc w:val="both"/>
      </w:pPr>
      <w:r>
        <w:rPr>
          <w:noProof/>
          <w:position w:val="-12"/>
        </w:rPr>
        <w:drawing>
          <wp:inline distT="0" distB="0" distL="0" distR="0">
            <wp:extent cx="504825" cy="23812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260EA" w:rsidRDefault="00163481">
      <w:pPr>
        <w:pStyle w:val="ConsPlusNormal"/>
        <w:ind w:firstLine="540"/>
        <w:jc w:val="both"/>
      </w:pPr>
      <w:r>
        <w:rPr>
          <w:noProof/>
          <w:position w:val="-14"/>
        </w:rPr>
        <w:drawing>
          <wp:inline distT="0" distB="0" distL="0" distR="0">
            <wp:extent cx="409575" cy="2571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C260EA" w:rsidRDefault="00C260EA">
      <w:pPr>
        <w:pStyle w:val="ConsPlusNormal"/>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2790825" cy="2571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90825" cy="257175"/>
                    </a:xfrm>
                    <a:prstGeom prst="rect">
                      <a:avLst/>
                    </a:prstGeom>
                    <a:noFill/>
                    <a:ln>
                      <a:noFill/>
                    </a:ln>
                  </pic:spPr>
                </pic:pic>
              </a:graphicData>
            </a:graphic>
          </wp:inline>
        </w:drawing>
      </w:r>
      <w:r w:rsidR="00C260EA">
        <w:t>, (12)</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790700" cy="257175"/>
            <wp:effectExtent l="0" t="0" r="0"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90700" cy="257175"/>
                    </a:xfrm>
                    <a:prstGeom prst="rect">
                      <a:avLst/>
                    </a:prstGeom>
                    <a:noFill/>
                    <a:ln>
                      <a:noFill/>
                    </a:ln>
                  </pic:spPr>
                </pic:pic>
              </a:graphicData>
            </a:graphic>
          </wp:inline>
        </w:drawing>
      </w:r>
      <w:r w:rsidR="00C260EA">
        <w:t>, (13)</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181100" cy="25717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81100" cy="257175"/>
                    </a:xfrm>
                    <a:prstGeom prst="rect">
                      <a:avLst/>
                    </a:prstGeom>
                    <a:noFill/>
                    <a:ln>
                      <a:noFill/>
                    </a:ln>
                  </pic:spPr>
                </pic:pic>
              </a:graphicData>
            </a:graphic>
          </wp:inline>
        </w:drawing>
      </w:r>
      <w:r w:rsidR="00C260EA">
        <w:t>, (14)</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628650" cy="25717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C260EA" w:rsidRDefault="00163481">
      <w:pPr>
        <w:pStyle w:val="ConsPlusNormal"/>
        <w:ind w:firstLine="540"/>
        <w:jc w:val="both"/>
      </w:pPr>
      <w:r>
        <w:rPr>
          <w:noProof/>
          <w:position w:val="-14"/>
        </w:rPr>
        <w:drawing>
          <wp:inline distT="0" distB="0" distL="0" distR="0">
            <wp:extent cx="600075" cy="2571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260EA" w:rsidRDefault="00163481">
      <w:pPr>
        <w:pStyle w:val="ConsPlusNormal"/>
        <w:ind w:firstLine="540"/>
        <w:jc w:val="both"/>
      </w:pPr>
      <w:r>
        <w:rPr>
          <w:noProof/>
          <w:position w:val="-12"/>
        </w:rPr>
        <w:lastRenderedPageBreak/>
        <w:drawing>
          <wp:inline distT="0" distB="0" distL="0" distR="0">
            <wp:extent cx="304800" cy="23812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260EA" w:rsidRDefault="00163481">
      <w:pPr>
        <w:pStyle w:val="ConsPlusNormal"/>
        <w:ind w:firstLine="540"/>
        <w:jc w:val="both"/>
      </w:pPr>
      <w:r>
        <w:rPr>
          <w:noProof/>
          <w:position w:val="-14"/>
        </w:rPr>
        <w:drawing>
          <wp:inline distT="0" distB="0" distL="0" distR="0">
            <wp:extent cx="381000" cy="257175"/>
            <wp:effectExtent l="0" t="0" r="0"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4"/>
        </w:rPr>
        <w:drawing>
          <wp:inline distT="0" distB="0" distL="0" distR="0">
            <wp:extent cx="657225" cy="25717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C260EA" w:rsidRDefault="00163481">
      <w:pPr>
        <w:pStyle w:val="ConsPlusNormal"/>
        <w:ind w:firstLine="540"/>
        <w:jc w:val="both"/>
      </w:pPr>
      <w:r>
        <w:rPr>
          <w:noProof/>
          <w:position w:val="-12"/>
        </w:rPr>
        <w:drawing>
          <wp:inline distT="0" distB="0" distL="0" distR="0">
            <wp:extent cx="504825" cy="23812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260EA" w:rsidRDefault="00163481">
      <w:pPr>
        <w:pStyle w:val="ConsPlusNormal"/>
        <w:ind w:firstLine="540"/>
        <w:jc w:val="both"/>
      </w:pPr>
      <w:r>
        <w:rPr>
          <w:noProof/>
          <w:position w:val="-14"/>
        </w:rPr>
        <w:drawing>
          <wp:inline distT="0" distB="0" distL="0" distR="0">
            <wp:extent cx="409575" cy="2571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C260EA" w:rsidRDefault="00163481">
      <w:pPr>
        <w:pStyle w:val="ConsPlusNormal"/>
        <w:ind w:firstLine="540"/>
        <w:jc w:val="both"/>
      </w:pPr>
      <w:r>
        <w:rPr>
          <w:noProof/>
          <w:position w:val="-14"/>
        </w:rPr>
        <w:drawing>
          <wp:inline distT="0" distB="0" distL="0" distR="0">
            <wp:extent cx="628650" cy="2571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00C260EA">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C260EA" w:rsidRDefault="00163481">
      <w:pPr>
        <w:pStyle w:val="ConsPlusNormal"/>
        <w:ind w:firstLine="540"/>
        <w:jc w:val="both"/>
      </w:pPr>
      <w:r>
        <w:rPr>
          <w:noProof/>
          <w:position w:val="-14"/>
        </w:rPr>
        <w:drawing>
          <wp:inline distT="0" distB="0" distL="0" distR="0">
            <wp:extent cx="428625" cy="25717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C260EA" w:rsidRDefault="00C260EA">
      <w:pPr>
        <w:pStyle w:val="ConsPlusNormal"/>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2847975" cy="25717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847975" cy="257175"/>
                    </a:xfrm>
                    <a:prstGeom prst="rect">
                      <a:avLst/>
                    </a:prstGeom>
                    <a:noFill/>
                    <a:ln>
                      <a:noFill/>
                    </a:ln>
                  </pic:spPr>
                </pic:pic>
              </a:graphicData>
            </a:graphic>
          </wp:inline>
        </w:drawing>
      </w:r>
      <w:r w:rsidR="00C260EA">
        <w:t>, (15)</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857375" cy="257175"/>
            <wp:effectExtent l="0" t="0" r="9525"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a:ln>
                      <a:noFill/>
                    </a:ln>
                  </pic:spPr>
                </pic:pic>
              </a:graphicData>
            </a:graphic>
          </wp:inline>
        </w:drawing>
      </w:r>
      <w:r w:rsidR="00C260EA">
        <w:t>, (16)</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828800" cy="257175"/>
            <wp:effectExtent l="0" t="0" r="0"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28800" cy="257175"/>
                    </a:xfrm>
                    <a:prstGeom prst="rect">
                      <a:avLst/>
                    </a:prstGeom>
                    <a:noFill/>
                    <a:ln>
                      <a:noFill/>
                    </a:ln>
                  </pic:spPr>
                </pic:pic>
              </a:graphicData>
            </a:graphic>
          </wp:inline>
        </w:drawing>
      </w:r>
      <w:r w:rsidR="00C260EA">
        <w:t>, (17)</w:t>
      </w:r>
    </w:p>
    <w:p w:rsidR="00C260EA" w:rsidRDefault="00C260EA">
      <w:pPr>
        <w:pStyle w:val="ConsPlusNormal"/>
        <w:jc w:val="center"/>
      </w:pPr>
    </w:p>
    <w:p w:rsidR="00C260EA" w:rsidRDefault="00163481">
      <w:pPr>
        <w:pStyle w:val="ConsPlusNormal"/>
        <w:jc w:val="center"/>
      </w:pPr>
      <w:r>
        <w:rPr>
          <w:noProof/>
          <w:position w:val="-16"/>
        </w:rPr>
        <w:drawing>
          <wp:inline distT="0" distB="0" distL="0" distR="0">
            <wp:extent cx="2124075" cy="27622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124075" cy="276225"/>
                    </a:xfrm>
                    <a:prstGeom prst="rect">
                      <a:avLst/>
                    </a:prstGeom>
                    <a:noFill/>
                    <a:ln>
                      <a:noFill/>
                    </a:ln>
                  </pic:spPr>
                </pic:pic>
              </a:graphicData>
            </a:graphic>
          </wp:inline>
        </w:drawing>
      </w:r>
      <w:r w:rsidR="00C260EA">
        <w:t>, (18)</w:t>
      </w:r>
    </w:p>
    <w:p w:rsidR="00C260EA" w:rsidRDefault="00C260EA">
      <w:pPr>
        <w:pStyle w:val="ConsPlusNormal"/>
        <w:jc w:val="center"/>
      </w:pPr>
    </w:p>
    <w:p w:rsidR="00C260EA" w:rsidRDefault="00163481">
      <w:pPr>
        <w:pStyle w:val="ConsPlusNormal"/>
        <w:jc w:val="center"/>
      </w:pPr>
      <w:r>
        <w:rPr>
          <w:noProof/>
          <w:position w:val="-16"/>
        </w:rPr>
        <w:drawing>
          <wp:inline distT="0" distB="0" distL="0" distR="0">
            <wp:extent cx="2047875" cy="27622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047875" cy="276225"/>
                    </a:xfrm>
                    <a:prstGeom prst="rect">
                      <a:avLst/>
                    </a:prstGeom>
                    <a:noFill/>
                    <a:ln>
                      <a:noFill/>
                    </a:ln>
                  </pic:spPr>
                </pic:pic>
              </a:graphicData>
            </a:graphic>
          </wp:inline>
        </w:drawing>
      </w:r>
      <w:r w:rsidR="00C260EA">
        <w:t>, (19)</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790700" cy="257175"/>
            <wp:effectExtent l="0" t="0" r="0"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90700" cy="257175"/>
                    </a:xfrm>
                    <a:prstGeom prst="rect">
                      <a:avLst/>
                    </a:prstGeom>
                    <a:noFill/>
                    <a:ln>
                      <a:noFill/>
                    </a:ln>
                  </pic:spPr>
                </pic:pic>
              </a:graphicData>
            </a:graphic>
          </wp:inline>
        </w:drawing>
      </w:r>
      <w:r w:rsidR="00C260EA">
        <w:t>, (20)</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685800" cy="257175"/>
            <wp:effectExtent l="0" t="0" r="0"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w:t>
      </w:r>
      <w:r>
        <w:rPr>
          <w:noProof/>
          <w:position w:val="-14"/>
        </w:rPr>
        <w:drawing>
          <wp:inline distT="0" distB="0" distL="0" distR="0">
            <wp:extent cx="685800" cy="257175"/>
            <wp:effectExtent l="0" t="0" r="0"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w:t>
      </w:r>
      <w:r>
        <w:rPr>
          <w:noProof/>
          <w:position w:val="-14"/>
        </w:rPr>
        <w:drawing>
          <wp:inline distT="0" distB="0" distL="0" distR="0">
            <wp:extent cx="685800" cy="257175"/>
            <wp:effectExtent l="0" t="0" r="0"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w:t>
      </w:r>
      <w:r>
        <w:rPr>
          <w:noProof/>
          <w:position w:val="-14"/>
        </w:rPr>
        <w:drawing>
          <wp:inline distT="0" distB="0" distL="0" distR="0">
            <wp:extent cx="685800" cy="257175"/>
            <wp:effectExtent l="0" t="0" r="0"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w:t>
      </w:r>
      <w:r>
        <w:rPr>
          <w:noProof/>
          <w:position w:val="-14"/>
        </w:rPr>
        <w:drawing>
          <wp:inline distT="0" distB="0" distL="0" distR="0">
            <wp:extent cx="685800" cy="257175"/>
            <wp:effectExtent l="0" t="0" r="0"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 ставки за электрическую энергию предельного уровня нерегулируемых цен для пятой ценовой категории;</w:t>
      </w:r>
    </w:p>
    <w:p w:rsidR="00C260EA" w:rsidRDefault="00163481">
      <w:pPr>
        <w:pStyle w:val="ConsPlusNormal"/>
        <w:ind w:firstLine="540"/>
        <w:jc w:val="both"/>
      </w:pPr>
      <w:r>
        <w:rPr>
          <w:noProof/>
          <w:position w:val="-14"/>
        </w:rPr>
        <w:drawing>
          <wp:inline distT="0" distB="0" distL="0" distR="0">
            <wp:extent cx="685800" cy="257175"/>
            <wp:effectExtent l="0" t="0" r="0"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C260EA" w:rsidRDefault="00163481">
      <w:pPr>
        <w:pStyle w:val="ConsPlusNormal"/>
        <w:ind w:firstLine="540"/>
        <w:jc w:val="both"/>
      </w:pPr>
      <w:r>
        <w:rPr>
          <w:noProof/>
          <w:position w:val="-14"/>
        </w:rPr>
        <w:drawing>
          <wp:inline distT="0" distB="0" distL="0" distR="0">
            <wp:extent cx="666750" cy="25717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66750"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w:t>
      </w:r>
      <w:r w:rsidR="00C260EA">
        <w:lastRenderedPageBreak/>
        <w:t>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C260EA" w:rsidRDefault="00163481">
      <w:pPr>
        <w:pStyle w:val="ConsPlusNormal"/>
        <w:ind w:firstLine="540"/>
        <w:jc w:val="both"/>
      </w:pPr>
      <w:r>
        <w:rPr>
          <w:noProof/>
          <w:position w:val="-14"/>
        </w:rPr>
        <w:drawing>
          <wp:inline distT="0" distB="0" distL="0" distR="0">
            <wp:extent cx="342900" cy="257175"/>
            <wp:effectExtent l="0" t="0" r="0"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260EA" w:rsidRDefault="00163481">
      <w:pPr>
        <w:pStyle w:val="ConsPlusNormal"/>
        <w:ind w:firstLine="540"/>
        <w:jc w:val="both"/>
      </w:pPr>
      <w:r>
        <w:rPr>
          <w:noProof/>
          <w:position w:val="-12"/>
        </w:rPr>
        <w:drawing>
          <wp:inline distT="0" distB="0" distL="0" distR="0">
            <wp:extent cx="304800" cy="238125"/>
            <wp:effectExtent l="0" t="0" r="0"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C260EA" w:rsidRDefault="00163481">
      <w:pPr>
        <w:pStyle w:val="ConsPlusNormal"/>
        <w:ind w:firstLine="540"/>
        <w:jc w:val="both"/>
      </w:pPr>
      <w:r>
        <w:rPr>
          <w:noProof/>
          <w:position w:val="-14"/>
        </w:rPr>
        <w:drawing>
          <wp:inline distT="0" distB="0" distL="0" distR="0">
            <wp:extent cx="400050" cy="257175"/>
            <wp:effectExtent l="0" t="0" r="0"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4"/>
        </w:rPr>
        <w:drawing>
          <wp:inline distT="0" distB="0" distL="0" distR="0">
            <wp:extent cx="685800" cy="25717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4"/>
        </w:rPr>
        <w:drawing>
          <wp:inline distT="0" distB="0" distL="0" distR="0">
            <wp:extent cx="685800" cy="25717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C260EA" w:rsidRDefault="00163481">
      <w:pPr>
        <w:pStyle w:val="ConsPlusNormal"/>
        <w:ind w:firstLine="540"/>
        <w:jc w:val="both"/>
      </w:pPr>
      <w:r>
        <w:rPr>
          <w:noProof/>
          <w:position w:val="-14"/>
        </w:rPr>
        <w:drawing>
          <wp:inline distT="0" distB="0" distL="0" distR="0">
            <wp:extent cx="552450" cy="257175"/>
            <wp:effectExtent l="0" t="0" r="0"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w:t>
      </w:r>
      <w:r>
        <w:rPr>
          <w:noProof/>
          <w:position w:val="-14"/>
        </w:rPr>
        <w:drawing>
          <wp:inline distT="0" distB="0" distL="0" distR="0">
            <wp:extent cx="685800" cy="257175"/>
            <wp:effectExtent l="0" t="0" r="0"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4"/>
        </w:rPr>
        <w:drawing>
          <wp:inline distT="0" distB="0" distL="0" distR="0">
            <wp:extent cx="657225" cy="25717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C260EA" w:rsidRDefault="00163481">
      <w:pPr>
        <w:pStyle w:val="ConsPlusNormal"/>
        <w:ind w:firstLine="540"/>
        <w:jc w:val="both"/>
      </w:pPr>
      <w:r>
        <w:rPr>
          <w:noProof/>
          <w:position w:val="-14"/>
        </w:rPr>
        <w:drawing>
          <wp:inline distT="0" distB="0" distL="0" distR="0">
            <wp:extent cx="514350" cy="257175"/>
            <wp:effectExtent l="0" t="0" r="0"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4"/>
        </w:rPr>
        <w:drawing>
          <wp:inline distT="0" distB="0" distL="0" distR="0">
            <wp:extent cx="657225" cy="25717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4"/>
        </w:rPr>
        <w:drawing>
          <wp:inline distT="0" distB="0" distL="0" distR="0">
            <wp:extent cx="657225" cy="257175"/>
            <wp:effectExtent l="0" t="0" r="9525" b="952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12"/>
        </w:rPr>
        <w:drawing>
          <wp:inline distT="0" distB="0" distL="0" distR="0">
            <wp:extent cx="952500" cy="2381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rsidR="00C260EA">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12"/>
        </w:rPr>
        <w:drawing>
          <wp:inline distT="0" distB="0" distL="0" distR="0">
            <wp:extent cx="952500" cy="238125"/>
            <wp:effectExtent l="0" t="0" r="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rsidR="00C260EA">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260EA" w:rsidRDefault="00163481">
      <w:pPr>
        <w:pStyle w:val="ConsPlusNormal"/>
        <w:ind w:firstLine="540"/>
        <w:jc w:val="both"/>
      </w:pPr>
      <w:r>
        <w:rPr>
          <w:noProof/>
          <w:position w:val="-12"/>
        </w:rPr>
        <w:drawing>
          <wp:inline distT="0" distB="0" distL="0" distR="0">
            <wp:extent cx="695325" cy="238125"/>
            <wp:effectExtent l="0" t="0" r="9525"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w:t>
      </w:r>
      <w:r w:rsidR="00C260EA">
        <w:lastRenderedPageBreak/>
        <w:t>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4"/>
        </w:rPr>
        <w:drawing>
          <wp:inline distT="0" distB="0" distL="0" distR="0">
            <wp:extent cx="657225" cy="257175"/>
            <wp:effectExtent l="0" t="0" r="9525"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4"/>
        </w:rPr>
        <w:drawing>
          <wp:inline distT="0" distB="0" distL="0" distR="0">
            <wp:extent cx="685800" cy="25717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12"/>
        </w:rPr>
        <w:drawing>
          <wp:inline distT="0" distB="0" distL="0" distR="0">
            <wp:extent cx="885825" cy="238125"/>
            <wp:effectExtent l="0" t="0" r="9525"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sidR="00C260EA">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12"/>
        </w:rPr>
        <w:drawing>
          <wp:inline distT="0" distB="0" distL="0" distR="0">
            <wp:extent cx="885825" cy="238125"/>
            <wp:effectExtent l="0" t="0" r="9525"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sidR="00C260EA">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260EA" w:rsidRDefault="00163481">
      <w:pPr>
        <w:pStyle w:val="ConsPlusNormal"/>
        <w:ind w:firstLine="540"/>
        <w:jc w:val="both"/>
      </w:pPr>
      <w:r>
        <w:rPr>
          <w:noProof/>
          <w:position w:val="-12"/>
        </w:rPr>
        <w:drawing>
          <wp:inline distT="0" distB="0" distL="0" distR="0">
            <wp:extent cx="638175" cy="238125"/>
            <wp:effectExtent l="0" t="0" r="9525"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4"/>
        </w:rPr>
        <w:drawing>
          <wp:inline distT="0" distB="0" distL="0" distR="0">
            <wp:extent cx="685800" cy="25717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2"/>
        </w:rPr>
        <w:drawing>
          <wp:inline distT="0" distB="0" distL="0" distR="0">
            <wp:extent cx="571500" cy="2190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71500" cy="219075"/>
                    </a:xfrm>
                    <a:prstGeom prst="rect">
                      <a:avLst/>
                    </a:prstGeom>
                    <a:noFill/>
                    <a:ln>
                      <a:noFill/>
                    </a:ln>
                  </pic:spPr>
                </pic:pic>
              </a:graphicData>
            </a:graphic>
          </wp:inline>
        </w:drawing>
      </w:r>
      <w:r w:rsidR="00C260EA">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C260EA" w:rsidRDefault="00163481">
      <w:pPr>
        <w:pStyle w:val="ConsPlusNormal"/>
        <w:ind w:firstLine="540"/>
        <w:jc w:val="both"/>
      </w:pPr>
      <w:r>
        <w:rPr>
          <w:noProof/>
          <w:position w:val="-10"/>
        </w:rPr>
        <w:drawing>
          <wp:inline distT="0" distB="0" distL="0" distR="0">
            <wp:extent cx="428625" cy="20955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260EA" w:rsidRDefault="00163481">
      <w:pPr>
        <w:pStyle w:val="ConsPlusNormal"/>
        <w:ind w:firstLine="540"/>
        <w:jc w:val="both"/>
      </w:pPr>
      <w:r>
        <w:rPr>
          <w:noProof/>
          <w:position w:val="-12"/>
        </w:rPr>
        <w:drawing>
          <wp:inline distT="0" distB="0" distL="0" distR="0">
            <wp:extent cx="342900" cy="21907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C260EA" w:rsidRDefault="00C260EA">
      <w:pPr>
        <w:pStyle w:val="ConsPlusNormal"/>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C260EA" w:rsidRDefault="00C260EA">
      <w:pPr>
        <w:pStyle w:val="ConsPlusNormal"/>
        <w:ind w:firstLine="540"/>
        <w:jc w:val="both"/>
      </w:pPr>
    </w:p>
    <w:p w:rsidR="00C260EA" w:rsidRDefault="00163481">
      <w:pPr>
        <w:pStyle w:val="ConsPlusNormal"/>
        <w:jc w:val="center"/>
      </w:pPr>
      <w:r>
        <w:rPr>
          <w:noProof/>
          <w:position w:val="-12"/>
        </w:rPr>
        <w:drawing>
          <wp:inline distT="0" distB="0" distL="0" distR="0">
            <wp:extent cx="2238375" cy="219075"/>
            <wp:effectExtent l="0" t="0" r="9525"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38375" cy="219075"/>
                    </a:xfrm>
                    <a:prstGeom prst="rect">
                      <a:avLst/>
                    </a:prstGeom>
                    <a:noFill/>
                    <a:ln>
                      <a:noFill/>
                    </a:ln>
                  </pic:spPr>
                </pic:pic>
              </a:graphicData>
            </a:graphic>
          </wp:inline>
        </w:drawing>
      </w:r>
      <w:r w:rsidR="00C260EA">
        <w:t>, (21)</w:t>
      </w:r>
    </w:p>
    <w:p w:rsidR="00C260EA" w:rsidRDefault="00C260EA">
      <w:pPr>
        <w:pStyle w:val="ConsPlusNormal"/>
        <w:jc w:val="center"/>
      </w:pPr>
    </w:p>
    <w:p w:rsidR="00C260EA" w:rsidRDefault="00163481">
      <w:pPr>
        <w:pStyle w:val="ConsPlusNormal"/>
        <w:jc w:val="center"/>
      </w:pPr>
      <w:r>
        <w:rPr>
          <w:noProof/>
          <w:position w:val="-12"/>
        </w:rPr>
        <w:drawing>
          <wp:inline distT="0" distB="0" distL="0" distR="0">
            <wp:extent cx="1476375" cy="219075"/>
            <wp:effectExtent l="0" t="0" r="9525"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76375" cy="219075"/>
                    </a:xfrm>
                    <a:prstGeom prst="rect">
                      <a:avLst/>
                    </a:prstGeom>
                    <a:noFill/>
                    <a:ln>
                      <a:noFill/>
                    </a:ln>
                  </pic:spPr>
                </pic:pic>
              </a:graphicData>
            </a:graphic>
          </wp:inline>
        </w:drawing>
      </w:r>
      <w:r w:rsidR="00C260EA">
        <w:t>, (22)</w:t>
      </w:r>
    </w:p>
    <w:p w:rsidR="00C260EA" w:rsidRDefault="00C260EA">
      <w:pPr>
        <w:pStyle w:val="ConsPlusNormal"/>
        <w:jc w:val="center"/>
      </w:pPr>
    </w:p>
    <w:p w:rsidR="00C260EA" w:rsidRDefault="00163481">
      <w:pPr>
        <w:pStyle w:val="ConsPlusNormal"/>
        <w:jc w:val="center"/>
      </w:pPr>
      <w:r>
        <w:rPr>
          <w:noProof/>
          <w:position w:val="-12"/>
        </w:rPr>
        <w:drawing>
          <wp:inline distT="0" distB="0" distL="0" distR="0">
            <wp:extent cx="1447800" cy="21907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447800" cy="219075"/>
                    </a:xfrm>
                    <a:prstGeom prst="rect">
                      <a:avLst/>
                    </a:prstGeom>
                    <a:noFill/>
                    <a:ln>
                      <a:noFill/>
                    </a:ln>
                  </pic:spPr>
                </pic:pic>
              </a:graphicData>
            </a:graphic>
          </wp:inline>
        </w:drawing>
      </w:r>
      <w:r w:rsidR="00C260EA">
        <w:t>, (23)</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752600" cy="2381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752600" cy="238125"/>
                    </a:xfrm>
                    <a:prstGeom prst="rect">
                      <a:avLst/>
                    </a:prstGeom>
                    <a:noFill/>
                    <a:ln>
                      <a:noFill/>
                    </a:ln>
                  </pic:spPr>
                </pic:pic>
              </a:graphicData>
            </a:graphic>
          </wp:inline>
        </w:drawing>
      </w:r>
      <w:r w:rsidR="00C260EA">
        <w:t>, (24)</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704975" cy="23812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04975" cy="238125"/>
                    </a:xfrm>
                    <a:prstGeom prst="rect">
                      <a:avLst/>
                    </a:prstGeom>
                    <a:noFill/>
                    <a:ln>
                      <a:noFill/>
                    </a:ln>
                  </pic:spPr>
                </pic:pic>
              </a:graphicData>
            </a:graphic>
          </wp:inline>
        </w:drawing>
      </w:r>
      <w:r w:rsidR="00C260EA">
        <w:t>, (25)</w:t>
      </w:r>
    </w:p>
    <w:p w:rsidR="00C260EA" w:rsidRDefault="00C260EA">
      <w:pPr>
        <w:pStyle w:val="ConsPlusNormal"/>
        <w:jc w:val="center"/>
      </w:pPr>
    </w:p>
    <w:p w:rsidR="00C260EA" w:rsidRDefault="00163481">
      <w:pPr>
        <w:pStyle w:val="ConsPlusNormal"/>
        <w:jc w:val="center"/>
      </w:pPr>
      <w:r>
        <w:rPr>
          <w:noProof/>
          <w:position w:val="-12"/>
        </w:rPr>
        <w:drawing>
          <wp:inline distT="0" distB="0" distL="0" distR="0">
            <wp:extent cx="1400175" cy="219075"/>
            <wp:effectExtent l="0" t="0" r="9525"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400175" cy="219075"/>
                    </a:xfrm>
                    <a:prstGeom prst="rect">
                      <a:avLst/>
                    </a:prstGeom>
                    <a:noFill/>
                    <a:ln>
                      <a:noFill/>
                    </a:ln>
                  </pic:spPr>
                </pic:pic>
              </a:graphicData>
            </a:graphic>
          </wp:inline>
        </w:drawing>
      </w:r>
      <w:r w:rsidR="00C260EA">
        <w:t>, (26)</w:t>
      </w:r>
    </w:p>
    <w:p w:rsidR="00C260EA" w:rsidRDefault="00C260EA">
      <w:pPr>
        <w:pStyle w:val="ConsPlusNormal"/>
        <w:jc w:val="center"/>
      </w:pPr>
    </w:p>
    <w:p w:rsidR="00C260EA" w:rsidRDefault="00163481">
      <w:pPr>
        <w:pStyle w:val="ConsPlusNormal"/>
        <w:jc w:val="center"/>
      </w:pPr>
      <w:r>
        <w:rPr>
          <w:noProof/>
          <w:position w:val="-12"/>
        </w:rPr>
        <w:drawing>
          <wp:inline distT="0" distB="0" distL="0" distR="0">
            <wp:extent cx="952500" cy="219075"/>
            <wp:effectExtent l="0" t="0" r="0"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52500" cy="219075"/>
                    </a:xfrm>
                    <a:prstGeom prst="rect">
                      <a:avLst/>
                    </a:prstGeom>
                    <a:noFill/>
                    <a:ln>
                      <a:noFill/>
                    </a:ln>
                  </pic:spPr>
                </pic:pic>
              </a:graphicData>
            </a:graphic>
          </wp:inline>
        </w:drawing>
      </w:r>
      <w:r w:rsidR="00C260EA">
        <w:t>, (27)</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581025" cy="219075"/>
            <wp:effectExtent l="0" t="0" r="9525"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w:t>
      </w:r>
      <w:r>
        <w:rPr>
          <w:noProof/>
          <w:position w:val="-12"/>
        </w:rPr>
        <w:drawing>
          <wp:inline distT="0" distB="0" distL="0" distR="0">
            <wp:extent cx="581025" cy="219075"/>
            <wp:effectExtent l="0" t="0" r="9525"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w:t>
      </w:r>
      <w:r>
        <w:rPr>
          <w:noProof/>
          <w:position w:val="-12"/>
        </w:rPr>
        <w:drawing>
          <wp:inline distT="0" distB="0" distL="0" distR="0">
            <wp:extent cx="581025" cy="219075"/>
            <wp:effectExtent l="0" t="0" r="9525"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w:t>
      </w:r>
      <w:r>
        <w:rPr>
          <w:noProof/>
          <w:position w:val="-12"/>
        </w:rPr>
        <w:drawing>
          <wp:inline distT="0" distB="0" distL="0" distR="0">
            <wp:extent cx="581025" cy="219075"/>
            <wp:effectExtent l="0" t="0" r="9525" b="952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w:t>
      </w:r>
      <w:r>
        <w:rPr>
          <w:noProof/>
          <w:position w:val="-12"/>
        </w:rPr>
        <w:drawing>
          <wp:inline distT="0" distB="0" distL="0" distR="0">
            <wp:extent cx="581025" cy="21907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 ставки за электрическую энергию предельного уровня нерегулируемых цен для шестой ценовой категории;</w:t>
      </w:r>
    </w:p>
    <w:p w:rsidR="00C260EA" w:rsidRDefault="00163481">
      <w:pPr>
        <w:pStyle w:val="ConsPlusNormal"/>
        <w:ind w:firstLine="540"/>
        <w:jc w:val="both"/>
      </w:pPr>
      <w:r>
        <w:rPr>
          <w:noProof/>
          <w:position w:val="-12"/>
        </w:rPr>
        <w:lastRenderedPageBreak/>
        <w:drawing>
          <wp:inline distT="0" distB="0" distL="0" distR="0">
            <wp:extent cx="581025" cy="21907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C260EA" w:rsidRDefault="00163481">
      <w:pPr>
        <w:pStyle w:val="ConsPlusNormal"/>
        <w:ind w:firstLine="540"/>
        <w:jc w:val="both"/>
      </w:pPr>
      <w:r>
        <w:rPr>
          <w:noProof/>
          <w:position w:val="-12"/>
        </w:rPr>
        <w:drawing>
          <wp:inline distT="0" distB="0" distL="0" distR="0">
            <wp:extent cx="561975" cy="219075"/>
            <wp:effectExtent l="0" t="0" r="9525"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C260EA" w:rsidRDefault="00163481">
      <w:pPr>
        <w:pStyle w:val="ConsPlusNormal"/>
        <w:ind w:firstLine="540"/>
        <w:jc w:val="both"/>
      </w:pPr>
      <w:r>
        <w:rPr>
          <w:noProof/>
          <w:position w:val="-12"/>
        </w:rPr>
        <w:drawing>
          <wp:inline distT="0" distB="0" distL="0" distR="0">
            <wp:extent cx="361950" cy="219075"/>
            <wp:effectExtent l="0" t="0" r="0"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00C260EA">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C260EA" w:rsidRDefault="00163481">
      <w:pPr>
        <w:pStyle w:val="ConsPlusNormal"/>
        <w:ind w:firstLine="540"/>
        <w:jc w:val="both"/>
      </w:pPr>
      <w:r>
        <w:rPr>
          <w:noProof/>
          <w:position w:val="-10"/>
        </w:rPr>
        <w:drawing>
          <wp:inline distT="0" distB="0" distL="0" distR="0">
            <wp:extent cx="276225" cy="209550"/>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C260EA">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C260EA" w:rsidRDefault="00163481">
      <w:pPr>
        <w:pStyle w:val="ConsPlusNormal"/>
        <w:ind w:firstLine="540"/>
        <w:jc w:val="both"/>
      </w:pPr>
      <w:r>
        <w:rPr>
          <w:noProof/>
          <w:position w:val="-12"/>
        </w:rPr>
        <w:drawing>
          <wp:inline distT="0" distB="0" distL="0" distR="0">
            <wp:extent cx="361950" cy="219075"/>
            <wp:effectExtent l="0" t="0" r="0"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2"/>
        </w:rPr>
        <w:drawing>
          <wp:inline distT="0" distB="0" distL="0" distR="0">
            <wp:extent cx="581025" cy="219075"/>
            <wp:effectExtent l="0" t="0" r="9525"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2"/>
        </w:rPr>
        <w:drawing>
          <wp:inline distT="0" distB="0" distL="0" distR="0">
            <wp:extent cx="581025" cy="219075"/>
            <wp:effectExtent l="0" t="0" r="9525"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C260EA" w:rsidRDefault="00163481">
      <w:pPr>
        <w:pStyle w:val="ConsPlusNormal"/>
        <w:ind w:firstLine="540"/>
        <w:jc w:val="both"/>
      </w:pPr>
      <w:r>
        <w:rPr>
          <w:noProof/>
          <w:position w:val="-12"/>
        </w:rPr>
        <w:drawing>
          <wp:inline distT="0" distB="0" distL="0" distR="0">
            <wp:extent cx="457200" cy="219075"/>
            <wp:effectExtent l="0" t="0" r="0" b="952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2"/>
        </w:rPr>
        <w:drawing>
          <wp:inline distT="0" distB="0" distL="0" distR="0">
            <wp:extent cx="361950" cy="219075"/>
            <wp:effectExtent l="0" t="0" r="0"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2"/>
        </w:rPr>
        <w:drawing>
          <wp:inline distT="0" distB="0" distL="0" distR="0">
            <wp:extent cx="581025" cy="219075"/>
            <wp:effectExtent l="0" t="0" r="9525"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2"/>
        </w:rPr>
        <w:drawing>
          <wp:inline distT="0" distB="0" distL="0" distR="0">
            <wp:extent cx="581025" cy="219075"/>
            <wp:effectExtent l="0" t="0" r="9525"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C260EA" w:rsidRDefault="00163481">
      <w:pPr>
        <w:pStyle w:val="ConsPlusNormal"/>
        <w:ind w:firstLine="540"/>
        <w:jc w:val="both"/>
      </w:pPr>
      <w:r>
        <w:rPr>
          <w:noProof/>
          <w:position w:val="-12"/>
        </w:rPr>
        <w:drawing>
          <wp:inline distT="0" distB="0" distL="0" distR="0">
            <wp:extent cx="466725" cy="219075"/>
            <wp:effectExtent l="0" t="0" r="9525"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2"/>
        </w:rPr>
        <w:drawing>
          <wp:inline distT="0" distB="0" distL="0" distR="0">
            <wp:extent cx="361950" cy="219075"/>
            <wp:effectExtent l="0" t="0" r="0"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2"/>
        </w:rPr>
        <w:drawing>
          <wp:inline distT="0" distB="0" distL="0" distR="0">
            <wp:extent cx="581025" cy="219075"/>
            <wp:effectExtent l="0" t="0" r="9525"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2"/>
        </w:rPr>
        <w:drawing>
          <wp:inline distT="0" distB="0" distL="0" distR="0">
            <wp:extent cx="581025" cy="219075"/>
            <wp:effectExtent l="0" t="0" r="9525"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10"/>
        </w:rPr>
        <w:drawing>
          <wp:inline distT="0" distB="0" distL="0" distR="0">
            <wp:extent cx="800100" cy="2095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800100" cy="209550"/>
                    </a:xfrm>
                    <a:prstGeom prst="rect">
                      <a:avLst/>
                    </a:prstGeom>
                    <a:noFill/>
                    <a:ln>
                      <a:noFill/>
                    </a:ln>
                  </pic:spPr>
                </pic:pic>
              </a:graphicData>
            </a:graphic>
          </wp:inline>
        </w:drawing>
      </w:r>
      <w:r w:rsidR="00C260EA">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w:t>
      </w:r>
      <w:r w:rsidR="00C260EA">
        <w:lastRenderedPageBreak/>
        <w:t xml:space="preserve">периоде (m). В случае если </w:t>
      </w:r>
      <w:r>
        <w:rPr>
          <w:noProof/>
          <w:position w:val="-10"/>
        </w:rPr>
        <w:drawing>
          <wp:inline distT="0" distB="0" distL="0" distR="0">
            <wp:extent cx="800100" cy="20955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800100" cy="209550"/>
                    </a:xfrm>
                    <a:prstGeom prst="rect">
                      <a:avLst/>
                    </a:prstGeom>
                    <a:noFill/>
                    <a:ln>
                      <a:noFill/>
                    </a:ln>
                  </pic:spPr>
                </pic:pic>
              </a:graphicData>
            </a:graphic>
          </wp:inline>
        </w:drawing>
      </w:r>
      <w:r w:rsidR="00C260EA">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260EA" w:rsidRDefault="00163481">
      <w:pPr>
        <w:pStyle w:val="ConsPlusNormal"/>
        <w:ind w:firstLine="540"/>
        <w:jc w:val="both"/>
      </w:pPr>
      <w:r>
        <w:rPr>
          <w:noProof/>
          <w:position w:val="-10"/>
        </w:rPr>
        <w:drawing>
          <wp:inline distT="0" distB="0" distL="0" distR="0">
            <wp:extent cx="600075" cy="20955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2"/>
        </w:rPr>
        <w:drawing>
          <wp:inline distT="0" distB="0" distL="0" distR="0">
            <wp:extent cx="361950" cy="219075"/>
            <wp:effectExtent l="0" t="0" r="0"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2"/>
        </w:rPr>
        <w:drawing>
          <wp:inline distT="0" distB="0" distL="0" distR="0">
            <wp:extent cx="581025" cy="21907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2"/>
        </w:rPr>
        <w:drawing>
          <wp:inline distT="0" distB="0" distL="0" distR="0">
            <wp:extent cx="581025" cy="219075"/>
            <wp:effectExtent l="0" t="0" r="9525"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10"/>
        </w:rPr>
        <w:drawing>
          <wp:inline distT="0" distB="0" distL="0" distR="0">
            <wp:extent cx="742950" cy="2095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00C260EA">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10"/>
        </w:rPr>
        <w:drawing>
          <wp:inline distT="0" distB="0" distL="0" distR="0">
            <wp:extent cx="742950" cy="2095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00C260EA">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C260EA" w:rsidRDefault="00163481">
      <w:pPr>
        <w:pStyle w:val="ConsPlusNormal"/>
        <w:ind w:firstLine="540"/>
        <w:jc w:val="both"/>
      </w:pPr>
      <w:r>
        <w:rPr>
          <w:noProof/>
          <w:position w:val="-10"/>
        </w:rPr>
        <w:drawing>
          <wp:inline distT="0" distB="0" distL="0" distR="0">
            <wp:extent cx="552450" cy="2095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C260EA" w:rsidRDefault="00163481">
      <w:pPr>
        <w:pStyle w:val="ConsPlusNormal"/>
        <w:ind w:firstLine="540"/>
        <w:jc w:val="both"/>
      </w:pPr>
      <w:r>
        <w:rPr>
          <w:noProof/>
          <w:position w:val="-12"/>
        </w:rPr>
        <w:drawing>
          <wp:inline distT="0" distB="0" distL="0" distR="0">
            <wp:extent cx="352425" cy="219075"/>
            <wp:effectExtent l="0" t="0" r="9525"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электрической энергии в ставке </w:t>
      </w:r>
      <w:r>
        <w:rPr>
          <w:noProof/>
          <w:position w:val="-12"/>
        </w:rPr>
        <w:drawing>
          <wp:inline distT="0" distB="0" distL="0" distR="0">
            <wp:extent cx="581025" cy="219075"/>
            <wp:effectExtent l="0" t="0" r="9525"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00C260EA">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рублей/МВт·ч;</w:t>
      </w:r>
    </w:p>
    <w:p w:rsidR="00C260EA" w:rsidRDefault="00163481">
      <w:pPr>
        <w:pStyle w:val="ConsPlusNormal"/>
        <w:ind w:firstLine="540"/>
        <w:jc w:val="both"/>
      </w:pPr>
      <w:r>
        <w:rPr>
          <w:noProof/>
          <w:position w:val="-12"/>
        </w:rPr>
        <w:drawing>
          <wp:inline distT="0" distB="0" distL="0" distR="0">
            <wp:extent cx="571500" cy="21907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71500" cy="219075"/>
                    </a:xfrm>
                    <a:prstGeom prst="rect">
                      <a:avLst/>
                    </a:prstGeom>
                    <a:noFill/>
                    <a:ln>
                      <a:noFill/>
                    </a:ln>
                  </pic:spPr>
                </pic:pic>
              </a:graphicData>
            </a:graphic>
          </wp:inline>
        </w:drawing>
      </w:r>
      <w:r w:rsidR="00C260EA">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C260EA" w:rsidRDefault="00163481">
      <w:pPr>
        <w:pStyle w:val="ConsPlusNormal"/>
        <w:ind w:firstLine="540"/>
        <w:jc w:val="both"/>
      </w:pPr>
      <w:r>
        <w:rPr>
          <w:noProof/>
          <w:position w:val="-10"/>
        </w:rPr>
        <w:drawing>
          <wp:inline distT="0" distB="0" distL="0" distR="0">
            <wp:extent cx="428625" cy="209550"/>
            <wp:effectExtent l="0" t="0" r="952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C260EA" w:rsidRDefault="00163481">
      <w:pPr>
        <w:pStyle w:val="ConsPlusNormal"/>
        <w:ind w:firstLine="540"/>
        <w:jc w:val="both"/>
      </w:pPr>
      <w:r>
        <w:rPr>
          <w:noProof/>
          <w:position w:val="-12"/>
        </w:rPr>
        <w:drawing>
          <wp:inline distT="0" distB="0" distL="0" distR="0">
            <wp:extent cx="342900" cy="21907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00C260EA">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рублей/МВт;</w:t>
      </w:r>
    </w:p>
    <w:p w:rsidR="00C260EA" w:rsidRDefault="00163481">
      <w:pPr>
        <w:pStyle w:val="ConsPlusNormal"/>
        <w:ind w:firstLine="540"/>
        <w:jc w:val="both"/>
      </w:pPr>
      <w:r>
        <w:rPr>
          <w:noProof/>
          <w:position w:val="-12"/>
        </w:rPr>
        <w:drawing>
          <wp:inline distT="0" distB="0" distL="0" distR="0">
            <wp:extent cx="552450" cy="219075"/>
            <wp:effectExtent l="0" t="0" r="0"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a:ln>
                      <a:noFill/>
                    </a:ln>
                  </pic:spPr>
                </pic:pic>
              </a:graphicData>
            </a:graphic>
          </wp:inline>
        </w:drawing>
      </w:r>
      <w:r w:rsidR="00C260EA">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C260EA" w:rsidRDefault="00163481">
      <w:pPr>
        <w:pStyle w:val="ConsPlusNormal"/>
        <w:ind w:firstLine="540"/>
        <w:jc w:val="both"/>
      </w:pPr>
      <w:r>
        <w:rPr>
          <w:noProof/>
          <w:position w:val="-12"/>
        </w:rPr>
        <w:drawing>
          <wp:inline distT="0" distB="0" distL="0" distR="0">
            <wp:extent cx="361950" cy="21907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00C260EA">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C260EA" w:rsidRDefault="00C260EA">
      <w:pPr>
        <w:pStyle w:val="ConsPlusNormal"/>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C260EA" w:rsidRDefault="00C260EA">
      <w:pPr>
        <w:pStyle w:val="ConsPlusNormal"/>
        <w:ind w:firstLine="540"/>
        <w:jc w:val="both"/>
      </w:pPr>
    </w:p>
    <w:p w:rsidR="00C260EA" w:rsidRDefault="00163481">
      <w:pPr>
        <w:pStyle w:val="ConsPlusNormal"/>
        <w:jc w:val="center"/>
      </w:pPr>
      <w:r>
        <w:rPr>
          <w:noProof/>
          <w:position w:val="-30"/>
        </w:rPr>
        <w:drawing>
          <wp:inline distT="0" distB="0" distL="0" distR="0">
            <wp:extent cx="1438275" cy="4762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r w:rsidR="00C260EA">
        <w:t>, (28)</w:t>
      </w:r>
    </w:p>
    <w:p w:rsidR="00C260EA" w:rsidRDefault="00C260EA">
      <w:pPr>
        <w:pStyle w:val="ConsPlusNormal"/>
        <w:ind w:firstLine="540"/>
        <w:jc w:val="both"/>
      </w:pPr>
    </w:p>
    <w:p w:rsidR="00C260EA" w:rsidRDefault="00C260EA">
      <w:pPr>
        <w:pStyle w:val="ConsPlusNormal"/>
        <w:ind w:firstLine="540"/>
        <w:jc w:val="both"/>
      </w:pPr>
      <w:r>
        <w:lastRenderedPageBreak/>
        <w:t>где:</w:t>
      </w:r>
    </w:p>
    <w:p w:rsidR="00C260EA" w:rsidRDefault="00163481">
      <w:pPr>
        <w:pStyle w:val="ConsPlusNormal"/>
        <w:ind w:firstLine="540"/>
        <w:jc w:val="both"/>
      </w:pPr>
      <w:r>
        <w:rPr>
          <w:noProof/>
          <w:position w:val="-12"/>
        </w:rPr>
        <w:drawing>
          <wp:inline distT="0" distB="0" distL="0" distR="0">
            <wp:extent cx="295275" cy="238125"/>
            <wp:effectExtent l="0" t="0" r="9525"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00C260EA">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C260EA" w:rsidRDefault="00163481">
      <w:pPr>
        <w:pStyle w:val="ConsPlusNormal"/>
        <w:ind w:firstLine="540"/>
        <w:jc w:val="both"/>
      </w:pPr>
      <w:r>
        <w:rPr>
          <w:noProof/>
          <w:position w:val="-12"/>
        </w:rPr>
        <w:drawing>
          <wp:inline distT="0" distB="0" distL="0" distR="0">
            <wp:extent cx="295275" cy="238125"/>
            <wp:effectExtent l="0" t="0" r="9525"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00C260EA">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C260EA" w:rsidRDefault="00163481">
      <w:pPr>
        <w:pStyle w:val="ConsPlusNormal"/>
        <w:ind w:firstLine="540"/>
        <w:jc w:val="both"/>
      </w:pPr>
      <w:r>
        <w:rPr>
          <w:noProof/>
          <w:position w:val="-12"/>
        </w:rPr>
        <w:drawing>
          <wp:inline distT="0" distB="0" distL="0" distR="0">
            <wp:extent cx="342900" cy="238125"/>
            <wp:effectExtent l="0" t="0" r="0"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00C260EA">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C260EA" w:rsidRDefault="00163481">
      <w:pPr>
        <w:pStyle w:val="ConsPlusNormal"/>
        <w:ind w:firstLine="540"/>
        <w:jc w:val="both"/>
      </w:pPr>
      <w:r>
        <w:rPr>
          <w:noProof/>
          <w:position w:val="-12"/>
        </w:rPr>
        <w:drawing>
          <wp:inline distT="0" distB="0" distL="0" distR="0">
            <wp:extent cx="304800" cy="238125"/>
            <wp:effectExtent l="0" t="0" r="0"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объем поставки электрической энергии потребителям (покупателям) гарантирующего поставщика за расчетный период (m), МВт·ч.</w:t>
      </w:r>
    </w:p>
    <w:p w:rsidR="00C260EA" w:rsidRDefault="00C260EA">
      <w:pPr>
        <w:pStyle w:val="ConsPlusNormal"/>
        <w:ind w:firstLine="540"/>
        <w:jc w:val="both"/>
      </w:pPr>
      <w:r>
        <w:t>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Основами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C260EA" w:rsidRDefault="00C260EA">
      <w:pPr>
        <w:pStyle w:val="ConsPlusNormal"/>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C260EA" w:rsidRDefault="00C260EA">
      <w:pPr>
        <w:pStyle w:val="ConsPlusNormal"/>
        <w:ind w:firstLine="540"/>
        <w:jc w:val="both"/>
      </w:pPr>
      <w:r>
        <w:t>для первой ценовой категории:</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1038225" cy="257175"/>
            <wp:effectExtent l="0" t="0" r="9525"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для второй ценовой категории:</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1038225" cy="257175"/>
            <wp:effectExtent l="0" t="0" r="9525" b="952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для третьей и четвертой ценовых категорий:</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952500" cy="257175"/>
            <wp:effectExtent l="0" t="0" r="0"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C260EA">
        <w:t xml:space="preserve">, </w:t>
      </w:r>
      <w:r>
        <w:rPr>
          <w:noProof/>
          <w:position w:val="-14"/>
        </w:rPr>
        <w:drawing>
          <wp:inline distT="0" distB="0" distL="0" distR="0">
            <wp:extent cx="609600" cy="257175"/>
            <wp:effectExtent l="0" t="0" r="0"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для пятой и шестой ценовых категорий:</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990600" cy="257175"/>
            <wp:effectExtent l="0" t="0" r="0" b="952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rsidR="00C260EA">
        <w:t xml:space="preserve">, </w:t>
      </w:r>
      <w:r>
        <w:rPr>
          <w:noProof/>
          <w:position w:val="-14"/>
        </w:rPr>
        <w:drawing>
          <wp:inline distT="0" distB="0" distL="0" distR="0">
            <wp:extent cx="2143125" cy="257175"/>
            <wp:effectExtent l="0" t="0" r="9525"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143125" cy="257175"/>
                    </a:xfrm>
                    <a:prstGeom prst="rect">
                      <a:avLst/>
                    </a:prstGeom>
                    <a:noFill/>
                    <a:ln>
                      <a:noFill/>
                    </a:ln>
                  </pic:spPr>
                </pic:pic>
              </a:graphicData>
            </a:graphic>
          </wp:inline>
        </w:drawing>
      </w:r>
      <w:r w:rsidR="00C260EA">
        <w:t xml:space="preserve">, </w:t>
      </w:r>
      <w:r>
        <w:rPr>
          <w:noProof/>
          <w:position w:val="-14"/>
        </w:rPr>
        <w:drawing>
          <wp:inline distT="0" distB="0" distL="0" distR="0">
            <wp:extent cx="609600" cy="257175"/>
            <wp:effectExtent l="0" t="0" r="0"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00C260EA">
        <w:t>,</w:t>
      </w:r>
    </w:p>
    <w:p w:rsidR="00C260EA" w:rsidRDefault="00C260EA">
      <w:pPr>
        <w:pStyle w:val="ConsPlusNormal"/>
        <w:ind w:firstLine="540"/>
        <w:jc w:val="both"/>
      </w:pPr>
    </w:p>
    <w:p w:rsidR="00C260EA" w:rsidRDefault="00C260EA">
      <w:pPr>
        <w:pStyle w:val="ConsPlusNormal"/>
        <w:ind w:firstLine="540"/>
        <w:jc w:val="both"/>
      </w:pPr>
      <w:r>
        <w:t xml:space="preserve">где </w:t>
      </w:r>
      <w:r w:rsidR="00163481">
        <w:rPr>
          <w:noProof/>
          <w:position w:val="-12"/>
        </w:rPr>
        <w:drawing>
          <wp:inline distT="0" distB="0" distL="0" distR="0">
            <wp:extent cx="504825" cy="238125"/>
            <wp:effectExtent l="0" t="0" r="9525"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t xml:space="preserve"> - сбытовая надбавка, установленная органами исполнительной власти в области государственного регулирования тарифов.</w:t>
      </w:r>
    </w:p>
    <w:p w:rsidR="00C260EA" w:rsidRDefault="00C260EA">
      <w:pPr>
        <w:pStyle w:val="ConsPlusNormal"/>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C260EA" w:rsidRDefault="00C260EA">
      <w:pPr>
        <w:pStyle w:val="ConsPlusNormal"/>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C260EA" w:rsidRDefault="00C260EA">
      <w:pPr>
        <w:pStyle w:val="ConsPlusNormal"/>
        <w:ind w:firstLine="540"/>
        <w:jc w:val="both"/>
      </w:pPr>
      <w:r>
        <w:t>д) дополнить пунктами 10(1) - 10(3) следующего содержания:</w:t>
      </w:r>
    </w:p>
    <w:p w:rsidR="00C260EA" w:rsidRDefault="00C260EA">
      <w:pPr>
        <w:pStyle w:val="ConsPlusNormal"/>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1438275" cy="257175"/>
            <wp:effectExtent l="0" t="0" r="9525" b="952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00C260EA">
        <w:t>, (29)</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314325" cy="257175"/>
            <wp:effectExtent l="0" t="0" r="9525"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C260EA">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C260EA" w:rsidRDefault="00163481">
      <w:pPr>
        <w:pStyle w:val="ConsPlusNormal"/>
        <w:ind w:firstLine="540"/>
        <w:jc w:val="both"/>
      </w:pPr>
      <w:r>
        <w:rPr>
          <w:noProof/>
          <w:position w:val="-14"/>
        </w:rPr>
        <w:drawing>
          <wp:inline distT="0" distB="0" distL="0" distR="0">
            <wp:extent cx="400050" cy="257175"/>
            <wp:effectExtent l="0" t="0" r="0" b="952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00C260EA">
        <w:t xml:space="preserve"> - величина, на которую уменьшается предельный уровень нерегулируемых цен для первой и </w:t>
      </w:r>
      <w:r w:rsidR="00C260EA">
        <w:lastRenderedPageBreak/>
        <w:t>второй ценовых категорий, рублей/МВт·ч;</w:t>
      </w:r>
    </w:p>
    <w:p w:rsidR="00C260EA" w:rsidRDefault="00163481">
      <w:pPr>
        <w:pStyle w:val="ConsPlusNormal"/>
        <w:ind w:firstLine="540"/>
        <w:jc w:val="both"/>
      </w:pPr>
      <w:r>
        <w:rPr>
          <w:noProof/>
          <w:position w:val="-14"/>
        </w:rPr>
        <w:drawing>
          <wp:inline distT="0" distB="0" distL="0" distR="0">
            <wp:extent cx="514350" cy="25717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00C260EA">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C260EA" w:rsidRDefault="00C260EA">
      <w:pPr>
        <w:pStyle w:val="ConsPlusNormal"/>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952500" cy="257175"/>
            <wp:effectExtent l="0" t="0" r="0" b="952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C260EA">
        <w:t>, (30)</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952500" cy="257175"/>
            <wp:effectExtent l="0" t="0" r="0"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C260EA">
        <w:t>, (31)</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838200" cy="257175"/>
            <wp:effectExtent l="0" t="0" r="0"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sidR="00C260EA">
        <w:t>, (32)</w:t>
      </w:r>
    </w:p>
    <w:p w:rsidR="00C260EA" w:rsidRDefault="00C260EA">
      <w:pPr>
        <w:pStyle w:val="ConsPlusNormal"/>
        <w:jc w:val="center"/>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314325" cy="257175"/>
            <wp:effectExtent l="0" t="0" r="9525"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C260EA">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C260EA" w:rsidRDefault="00163481">
      <w:pPr>
        <w:pStyle w:val="ConsPlusNormal"/>
        <w:ind w:firstLine="540"/>
        <w:jc w:val="both"/>
      </w:pPr>
      <w:r>
        <w:rPr>
          <w:noProof/>
          <w:position w:val="-14"/>
        </w:rPr>
        <w:drawing>
          <wp:inline distT="0" distB="0" distL="0" distR="0">
            <wp:extent cx="514350" cy="257175"/>
            <wp:effectExtent l="0" t="0" r="0" b="952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00C260EA">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C260EA" w:rsidRDefault="00163481">
      <w:pPr>
        <w:pStyle w:val="ConsPlusNormal"/>
        <w:ind w:firstLine="540"/>
        <w:jc w:val="both"/>
      </w:pPr>
      <w:r>
        <w:rPr>
          <w:noProof/>
          <w:position w:val="-14"/>
        </w:rPr>
        <w:drawing>
          <wp:inline distT="0" distB="0" distL="0" distR="0">
            <wp:extent cx="314325" cy="257175"/>
            <wp:effectExtent l="0" t="0" r="9525"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C260EA">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C260EA" w:rsidRDefault="00163481">
      <w:pPr>
        <w:pStyle w:val="ConsPlusNormal"/>
        <w:ind w:firstLine="540"/>
        <w:jc w:val="both"/>
      </w:pPr>
      <w:r>
        <w:rPr>
          <w:noProof/>
          <w:position w:val="-14"/>
        </w:rPr>
        <w:drawing>
          <wp:inline distT="0" distB="0" distL="0" distR="0">
            <wp:extent cx="514350" cy="257175"/>
            <wp:effectExtent l="0" t="0" r="0"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00C260EA">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C260EA" w:rsidRDefault="00163481">
      <w:pPr>
        <w:pStyle w:val="ConsPlusNormal"/>
        <w:ind w:firstLine="540"/>
        <w:jc w:val="both"/>
      </w:pPr>
      <w:r>
        <w:rPr>
          <w:noProof/>
          <w:position w:val="-14"/>
        </w:rPr>
        <w:drawing>
          <wp:inline distT="0" distB="0" distL="0" distR="0">
            <wp:extent cx="400050" cy="257175"/>
            <wp:effectExtent l="0" t="0" r="0"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00C260EA">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C260EA" w:rsidRDefault="00163481">
      <w:pPr>
        <w:pStyle w:val="ConsPlusNormal"/>
        <w:ind w:firstLine="540"/>
        <w:jc w:val="both"/>
      </w:pPr>
      <w:r>
        <w:rPr>
          <w:noProof/>
          <w:position w:val="-14"/>
        </w:rPr>
        <w:drawing>
          <wp:inline distT="0" distB="0" distL="0" distR="0">
            <wp:extent cx="342900" cy="257175"/>
            <wp:effectExtent l="0" t="0" r="0"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C260EA" w:rsidRDefault="00C260EA">
      <w:pPr>
        <w:pStyle w:val="ConsPlusNormal"/>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1552575" cy="257175"/>
            <wp:effectExtent l="0" t="0" r="9525"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552575" cy="257175"/>
                    </a:xfrm>
                    <a:prstGeom prst="rect">
                      <a:avLst/>
                    </a:prstGeom>
                    <a:noFill/>
                    <a:ln>
                      <a:noFill/>
                    </a:ln>
                  </pic:spPr>
                </pic:pic>
              </a:graphicData>
            </a:graphic>
          </wp:inline>
        </w:drawing>
      </w:r>
      <w:r w:rsidR="00C260EA">
        <w:t>, (33)</w:t>
      </w:r>
    </w:p>
    <w:p w:rsidR="00C260EA" w:rsidRDefault="00C260EA">
      <w:pPr>
        <w:pStyle w:val="ConsPlusNormal"/>
        <w:jc w:val="center"/>
      </w:pPr>
    </w:p>
    <w:p w:rsidR="00C260EA" w:rsidRDefault="00163481">
      <w:pPr>
        <w:pStyle w:val="ConsPlusNormal"/>
        <w:jc w:val="center"/>
      </w:pPr>
      <w:r>
        <w:rPr>
          <w:noProof/>
          <w:position w:val="-14"/>
        </w:rPr>
        <w:drawing>
          <wp:inline distT="0" distB="0" distL="0" distR="0">
            <wp:extent cx="1552575" cy="257175"/>
            <wp:effectExtent l="0" t="0" r="9525"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552575" cy="257175"/>
                    </a:xfrm>
                    <a:prstGeom prst="rect">
                      <a:avLst/>
                    </a:prstGeom>
                    <a:noFill/>
                    <a:ln>
                      <a:noFill/>
                    </a:ln>
                  </pic:spPr>
                </pic:pic>
              </a:graphicData>
            </a:graphic>
          </wp:inline>
        </w:drawing>
      </w:r>
      <w:r w:rsidR="00C260EA">
        <w:t>, (34)</w:t>
      </w:r>
    </w:p>
    <w:p w:rsidR="00C260EA" w:rsidRDefault="00C260EA">
      <w:pPr>
        <w:pStyle w:val="ConsPlusNormal"/>
        <w:jc w:val="center"/>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314325" cy="257175"/>
            <wp:effectExtent l="0" t="0" r="9525"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C260EA">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C260EA" w:rsidRDefault="00163481">
      <w:pPr>
        <w:pStyle w:val="ConsPlusNormal"/>
        <w:ind w:firstLine="540"/>
        <w:jc w:val="both"/>
      </w:pPr>
      <w:r>
        <w:rPr>
          <w:noProof/>
          <w:position w:val="-14"/>
        </w:rPr>
        <w:drawing>
          <wp:inline distT="0" distB="0" distL="0" distR="0">
            <wp:extent cx="514350" cy="257175"/>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00C260EA">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w:t>
      </w:r>
      <w:r w:rsidR="00C260EA">
        <w:lastRenderedPageBreak/>
        <w:t>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C260EA" w:rsidRDefault="00163481">
      <w:pPr>
        <w:pStyle w:val="ConsPlusNormal"/>
        <w:ind w:firstLine="540"/>
        <w:jc w:val="both"/>
      </w:pPr>
      <w:r>
        <w:rPr>
          <w:noProof/>
          <w:position w:val="-4"/>
        </w:rPr>
        <w:drawing>
          <wp:inline distT="0" distB="0" distL="0" distR="0">
            <wp:extent cx="561975" cy="19050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00C260EA">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C260EA" w:rsidRDefault="00163481">
      <w:pPr>
        <w:pStyle w:val="ConsPlusNormal"/>
        <w:ind w:firstLine="540"/>
        <w:jc w:val="both"/>
      </w:pPr>
      <w:r>
        <w:rPr>
          <w:noProof/>
          <w:position w:val="-14"/>
        </w:rPr>
        <w:drawing>
          <wp:inline distT="0" distB="0" distL="0" distR="0">
            <wp:extent cx="314325" cy="257175"/>
            <wp:effectExtent l="0" t="0" r="9525"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C260EA">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C260EA" w:rsidRDefault="00163481">
      <w:pPr>
        <w:pStyle w:val="ConsPlusNormal"/>
        <w:ind w:firstLine="540"/>
        <w:jc w:val="both"/>
      </w:pPr>
      <w:r>
        <w:rPr>
          <w:noProof/>
          <w:position w:val="-14"/>
        </w:rPr>
        <w:drawing>
          <wp:inline distT="0" distB="0" distL="0" distR="0">
            <wp:extent cx="514350" cy="25717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00C260EA">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C260EA" w:rsidRDefault="00163481">
      <w:pPr>
        <w:pStyle w:val="ConsPlusNormal"/>
        <w:ind w:firstLine="540"/>
        <w:jc w:val="both"/>
      </w:pPr>
      <w:r>
        <w:rPr>
          <w:noProof/>
          <w:position w:val="-4"/>
        </w:rPr>
        <w:drawing>
          <wp:inline distT="0" distB="0" distL="0" distR="0">
            <wp:extent cx="561975" cy="19050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00C260EA">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C260EA" w:rsidRDefault="00C260EA">
      <w:pPr>
        <w:pStyle w:val="ConsPlusNormal"/>
        <w:ind w:firstLine="540"/>
        <w:jc w:val="both"/>
      </w:pPr>
      <w:r>
        <w:t>е) в заголовке раздела III слово "средневзвешенных" заменить словами "составляющих предельных уровней";</w:t>
      </w:r>
    </w:p>
    <w:p w:rsidR="00C260EA" w:rsidRDefault="00C260EA">
      <w:pPr>
        <w:pStyle w:val="ConsPlusNormal"/>
        <w:ind w:firstLine="540"/>
        <w:jc w:val="both"/>
      </w:pPr>
      <w:r>
        <w:t>ж) в абзаце первом пункта 11 после слова "определяет" дополнить словами "в соответствии с Правилами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C260EA" w:rsidRDefault="00C260EA">
      <w:pPr>
        <w:pStyle w:val="ConsPlusNormal"/>
        <w:ind w:firstLine="540"/>
        <w:jc w:val="both"/>
      </w:pPr>
      <w:r>
        <w:t>з) пункт 14 изложить в следующей редакции:</w:t>
      </w:r>
    </w:p>
    <w:p w:rsidR="00C260EA" w:rsidRDefault="00C260EA">
      <w:pPr>
        <w:pStyle w:val="ConsPlusNormal"/>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00163481">
        <w:rPr>
          <w:noProof/>
          <w:position w:val="-14"/>
        </w:rPr>
        <w:drawing>
          <wp:inline distT="0" distB="0" distL="0" distR="0">
            <wp:extent cx="457200" cy="257175"/>
            <wp:effectExtent l="0" t="0" r="0"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t>) рассчитывается коммерческим оператором по формуле:</w:t>
      </w:r>
    </w:p>
    <w:p w:rsidR="00C260EA" w:rsidRDefault="00C260EA">
      <w:pPr>
        <w:pStyle w:val="ConsPlusNormal"/>
        <w:ind w:firstLine="540"/>
        <w:jc w:val="both"/>
      </w:pPr>
    </w:p>
    <w:p w:rsidR="00C260EA" w:rsidRDefault="00163481">
      <w:pPr>
        <w:pStyle w:val="ConsPlusNormal"/>
        <w:jc w:val="center"/>
      </w:pPr>
      <w:r>
        <w:rPr>
          <w:noProof/>
          <w:position w:val="-46"/>
        </w:rPr>
        <w:drawing>
          <wp:inline distT="0" distB="0" distL="0" distR="0">
            <wp:extent cx="3152775" cy="6667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3152775" cy="666750"/>
                    </a:xfrm>
                    <a:prstGeom prst="rect">
                      <a:avLst/>
                    </a:prstGeom>
                    <a:noFill/>
                    <a:ln>
                      <a:noFill/>
                    </a:ln>
                  </pic:spPr>
                </pic:pic>
              </a:graphicData>
            </a:graphic>
          </wp:inline>
        </w:drawing>
      </w:r>
      <w:r w:rsidR="00C260EA">
        <w:t>, (35)</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657225" cy="257175"/>
            <wp:effectExtent l="0" t="0" r="9525"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C260EA" w:rsidRDefault="00C260EA">
      <w:pPr>
        <w:pStyle w:val="ConsPlusNormal"/>
        <w:ind w:firstLine="540"/>
        <w:jc w:val="both"/>
      </w:pPr>
      <w:r>
        <w:t xml:space="preserve">формула </w:t>
      </w:r>
      <w:r w:rsidR="00163481">
        <w:rPr>
          <w:noProof/>
          <w:position w:val="-4"/>
        </w:rPr>
        <w:drawing>
          <wp:inline distT="0" distB="0" distL="0" distR="0">
            <wp:extent cx="342900" cy="1714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t xml:space="preserve"> обозначает, что множество часов (h) расчетного периода относится к соответствующей зоне суток (z);</w:t>
      </w:r>
    </w:p>
    <w:p w:rsidR="00C260EA" w:rsidRDefault="00163481">
      <w:pPr>
        <w:pStyle w:val="ConsPlusNormal"/>
        <w:ind w:firstLine="540"/>
        <w:jc w:val="both"/>
      </w:pPr>
      <w:r>
        <w:rPr>
          <w:noProof/>
          <w:position w:val="-12"/>
        </w:rPr>
        <w:drawing>
          <wp:inline distT="0" distB="0" distL="0" distR="0">
            <wp:extent cx="276225" cy="238125"/>
            <wp:effectExtent l="0" t="0" r="9525"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C260EA" w:rsidRDefault="00163481">
      <w:pPr>
        <w:pStyle w:val="ConsPlusNormal"/>
        <w:ind w:firstLine="540"/>
        <w:jc w:val="both"/>
      </w:pPr>
      <w:r>
        <w:rPr>
          <w:noProof/>
          <w:position w:val="-12"/>
        </w:rPr>
        <w:drawing>
          <wp:inline distT="0" distB="0" distL="0" distR="0">
            <wp:extent cx="514350" cy="238125"/>
            <wp:effectExtent l="0" t="0" r="0"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C260EA" w:rsidRDefault="00C260EA">
      <w:pPr>
        <w:pStyle w:val="ConsPlusNormal"/>
        <w:ind w:firstLine="540"/>
        <w:jc w:val="both"/>
      </w:pPr>
      <w:r>
        <w:t>и) дополнить пунктами 14(1) - 14(3) следующего содержания:</w:t>
      </w:r>
    </w:p>
    <w:p w:rsidR="00C260EA" w:rsidRDefault="00C260EA">
      <w:pPr>
        <w:pStyle w:val="ConsPlusNormal"/>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00163481">
        <w:rPr>
          <w:noProof/>
          <w:position w:val="-14"/>
        </w:rPr>
        <w:drawing>
          <wp:inline distT="0" distB="0" distL="0" distR="0">
            <wp:extent cx="561975" cy="257175"/>
            <wp:effectExtent l="0" t="0" r="9525"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t>) для трех зон суток коммерческий оператор определяет по формулам, рублей/МВт·ч:</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1123950" cy="257175"/>
            <wp:effectExtent l="0" t="0" r="0"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23950" cy="257175"/>
                    </a:xfrm>
                    <a:prstGeom prst="rect">
                      <a:avLst/>
                    </a:prstGeom>
                    <a:noFill/>
                    <a:ln>
                      <a:noFill/>
                    </a:ln>
                  </pic:spPr>
                </pic:pic>
              </a:graphicData>
            </a:graphic>
          </wp:inline>
        </w:drawing>
      </w:r>
      <w:r w:rsidR="00C260EA">
        <w:t>, (36)</w:t>
      </w:r>
    </w:p>
    <w:p w:rsidR="00C260EA" w:rsidRDefault="00C260EA">
      <w:pPr>
        <w:pStyle w:val="ConsPlusNormal"/>
        <w:jc w:val="center"/>
      </w:pPr>
    </w:p>
    <w:p w:rsidR="00C260EA" w:rsidRDefault="00163481">
      <w:pPr>
        <w:pStyle w:val="ConsPlusNormal"/>
        <w:jc w:val="center"/>
      </w:pPr>
      <w:r>
        <w:rPr>
          <w:noProof/>
          <w:position w:val="-46"/>
        </w:rPr>
        <w:lastRenderedPageBreak/>
        <w:drawing>
          <wp:inline distT="0" distB="0" distL="0" distR="0">
            <wp:extent cx="2981325" cy="600075"/>
            <wp:effectExtent l="0" t="0" r="9525"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981325" cy="600075"/>
                    </a:xfrm>
                    <a:prstGeom prst="rect">
                      <a:avLst/>
                    </a:prstGeom>
                    <a:noFill/>
                    <a:ln>
                      <a:noFill/>
                    </a:ln>
                  </pic:spPr>
                </pic:pic>
              </a:graphicData>
            </a:graphic>
          </wp:inline>
        </w:drawing>
      </w:r>
      <w:r w:rsidR="00C260EA">
        <w:t>, (37)</w:t>
      </w:r>
    </w:p>
    <w:p w:rsidR="00C260EA" w:rsidRDefault="00C260EA">
      <w:pPr>
        <w:pStyle w:val="ConsPlusNormal"/>
        <w:jc w:val="center"/>
      </w:pPr>
    </w:p>
    <w:p w:rsidR="00C260EA" w:rsidRDefault="00163481">
      <w:pPr>
        <w:pStyle w:val="ConsPlusNormal"/>
        <w:jc w:val="center"/>
      </w:pPr>
      <w:r>
        <w:rPr>
          <w:noProof/>
          <w:position w:val="-46"/>
        </w:rPr>
        <w:drawing>
          <wp:inline distT="0" distB="0" distL="0" distR="0">
            <wp:extent cx="4105275" cy="628650"/>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4105275" cy="628650"/>
                    </a:xfrm>
                    <a:prstGeom prst="rect">
                      <a:avLst/>
                    </a:prstGeom>
                    <a:noFill/>
                    <a:ln>
                      <a:noFill/>
                    </a:ln>
                  </pic:spPr>
                </pic:pic>
              </a:graphicData>
            </a:graphic>
          </wp:inline>
        </w:drawing>
      </w:r>
      <w:r w:rsidR="00C260EA">
        <w:t>, (38)</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561975" cy="257175"/>
            <wp:effectExtent l="0" t="0" r="9525"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C260EA" w:rsidRDefault="00163481">
      <w:pPr>
        <w:pStyle w:val="ConsPlusNormal"/>
        <w:ind w:firstLine="540"/>
        <w:jc w:val="both"/>
      </w:pPr>
      <w:r>
        <w:rPr>
          <w:noProof/>
          <w:position w:val="-14"/>
        </w:rPr>
        <w:drawing>
          <wp:inline distT="0" distB="0" distL="0" distR="0">
            <wp:extent cx="457200" cy="25717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C260EA" w:rsidRDefault="00163481">
      <w:pPr>
        <w:pStyle w:val="ConsPlusNormal"/>
        <w:ind w:firstLine="540"/>
        <w:jc w:val="both"/>
      </w:pPr>
      <w:r>
        <w:rPr>
          <w:noProof/>
          <w:position w:val="-14"/>
        </w:rPr>
        <w:drawing>
          <wp:inline distT="0" distB="0" distL="0" distR="0">
            <wp:extent cx="561975" cy="25717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C260EA" w:rsidRDefault="00163481">
      <w:pPr>
        <w:pStyle w:val="ConsPlusNormal"/>
        <w:ind w:firstLine="540"/>
        <w:jc w:val="both"/>
      </w:pPr>
      <w:r>
        <w:rPr>
          <w:noProof/>
          <w:position w:val="-14"/>
        </w:rPr>
        <w:drawing>
          <wp:inline distT="0" distB="0" distL="0" distR="0">
            <wp:extent cx="457200" cy="25717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C260EA" w:rsidRDefault="00163481">
      <w:pPr>
        <w:pStyle w:val="ConsPlusNormal"/>
        <w:ind w:firstLine="540"/>
        <w:jc w:val="both"/>
      </w:pPr>
      <w:r>
        <w:rPr>
          <w:noProof/>
          <w:position w:val="-12"/>
        </w:rPr>
        <w:drawing>
          <wp:inline distT="0" distB="0" distL="0" distR="0">
            <wp:extent cx="504825" cy="23812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C260EA" w:rsidRDefault="00163481">
      <w:pPr>
        <w:pStyle w:val="ConsPlusNormal"/>
        <w:ind w:firstLine="540"/>
        <w:jc w:val="both"/>
      </w:pPr>
      <w:r>
        <w:rPr>
          <w:noProof/>
          <w:position w:val="-12"/>
        </w:rPr>
        <w:drawing>
          <wp:inline distT="0" distB="0" distL="0" distR="0">
            <wp:extent cx="304800" cy="238125"/>
            <wp:effectExtent l="0" t="0" r="0"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C260EA" w:rsidRDefault="00163481">
      <w:pPr>
        <w:pStyle w:val="ConsPlusNormal"/>
        <w:ind w:firstLine="540"/>
        <w:jc w:val="both"/>
      </w:pPr>
      <w:r>
        <w:rPr>
          <w:noProof/>
          <w:position w:val="-12"/>
        </w:rPr>
        <w:drawing>
          <wp:inline distT="0" distB="0" distL="0" distR="0">
            <wp:extent cx="695325" cy="238125"/>
            <wp:effectExtent l="0" t="0" r="9525" b="952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rsidR="00C260EA">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Правилами оптового рынка электрической энергии и мощности, МВт;</w:t>
      </w:r>
    </w:p>
    <w:p w:rsidR="00C260EA" w:rsidRDefault="00163481">
      <w:pPr>
        <w:pStyle w:val="ConsPlusNormal"/>
        <w:ind w:firstLine="540"/>
        <w:jc w:val="both"/>
      </w:pPr>
      <w:r>
        <w:rPr>
          <w:noProof/>
          <w:position w:val="-14"/>
        </w:rPr>
        <w:drawing>
          <wp:inline distT="0" distB="0" distL="0" distR="0">
            <wp:extent cx="304800" cy="25717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C260EA">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C260EA" w:rsidRDefault="00C260EA">
      <w:pPr>
        <w:pStyle w:val="ConsPlusNormal"/>
        <w:ind w:firstLine="540"/>
        <w:jc w:val="both"/>
      </w:pPr>
      <w:r>
        <w:t>H - множество часов (h) в расчетном периоде (m);</w:t>
      </w:r>
    </w:p>
    <w:p w:rsidR="00C260EA" w:rsidRDefault="00163481">
      <w:pPr>
        <w:pStyle w:val="ConsPlusNormal"/>
        <w:ind w:firstLine="540"/>
        <w:jc w:val="both"/>
      </w:pPr>
      <w:r>
        <w:rPr>
          <w:noProof/>
          <w:position w:val="-14"/>
        </w:rPr>
        <w:drawing>
          <wp:inline distT="0" distB="0" distL="0" distR="0">
            <wp:extent cx="561975" cy="257175"/>
            <wp:effectExtent l="0" t="0" r="9525"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C260EA" w:rsidRDefault="00163481">
      <w:pPr>
        <w:pStyle w:val="ConsPlusNormal"/>
        <w:ind w:firstLine="540"/>
        <w:jc w:val="both"/>
      </w:pPr>
      <w:r>
        <w:rPr>
          <w:noProof/>
          <w:position w:val="-12"/>
        </w:rPr>
        <w:drawing>
          <wp:inline distT="0" distB="0" distL="0" distR="0">
            <wp:extent cx="866775" cy="238125"/>
            <wp:effectExtent l="0" t="0" r="9525"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C260EA" w:rsidRDefault="00163481">
      <w:pPr>
        <w:pStyle w:val="ConsPlusNormal"/>
        <w:ind w:firstLine="540"/>
        <w:jc w:val="both"/>
      </w:pPr>
      <w:r>
        <w:rPr>
          <w:noProof/>
          <w:position w:val="-12"/>
        </w:rPr>
        <w:drawing>
          <wp:inline distT="0" distB="0" distL="0" distR="0">
            <wp:extent cx="219075" cy="228600"/>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C260EA">
        <w:t xml:space="preserve"> - множество часов (h) расчетного периода (m), относящихся к ночной зоне суток;</w:t>
      </w:r>
    </w:p>
    <w:p w:rsidR="00C260EA" w:rsidRDefault="00163481">
      <w:pPr>
        <w:pStyle w:val="ConsPlusNormal"/>
        <w:ind w:firstLine="540"/>
        <w:jc w:val="both"/>
      </w:pPr>
      <w:r>
        <w:rPr>
          <w:noProof/>
          <w:position w:val="-12"/>
        </w:rPr>
        <w:drawing>
          <wp:inline distT="0" distB="0" distL="0" distR="0">
            <wp:extent cx="276225" cy="228600"/>
            <wp:effectExtent l="0" t="0" r="952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00C260EA">
        <w:t xml:space="preserve"> - множество часов (h) расчетного периода (m), относящихся к полупиковой зоне суток;</w:t>
      </w:r>
    </w:p>
    <w:p w:rsidR="00C260EA" w:rsidRDefault="00163481">
      <w:pPr>
        <w:pStyle w:val="ConsPlusNormal"/>
        <w:ind w:firstLine="540"/>
        <w:jc w:val="both"/>
      </w:pPr>
      <w:r>
        <w:rPr>
          <w:noProof/>
          <w:position w:val="-12"/>
        </w:rPr>
        <w:drawing>
          <wp:inline distT="0" distB="0" distL="0" distR="0">
            <wp:extent cx="219075" cy="228600"/>
            <wp:effectExtent l="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C260EA">
        <w:t xml:space="preserve"> - множество часов (h) расчетного периода (m), относящихся к пиковой зоне суток.</w:t>
      </w:r>
    </w:p>
    <w:p w:rsidR="00C260EA" w:rsidRDefault="00C260EA">
      <w:pPr>
        <w:pStyle w:val="ConsPlusNormal"/>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C260EA" w:rsidRDefault="00C260EA">
      <w:pPr>
        <w:pStyle w:val="ConsPlusNormal"/>
        <w:ind w:firstLine="540"/>
        <w:jc w:val="both"/>
      </w:pPr>
    </w:p>
    <w:p w:rsidR="00C260EA" w:rsidRDefault="00163481">
      <w:pPr>
        <w:pStyle w:val="ConsPlusNormal"/>
        <w:jc w:val="center"/>
      </w:pPr>
      <w:r>
        <w:rPr>
          <w:noProof/>
          <w:position w:val="-12"/>
        </w:rPr>
        <w:drawing>
          <wp:inline distT="0" distB="0" distL="0" distR="0">
            <wp:extent cx="2438400" cy="238125"/>
            <wp:effectExtent l="0" t="0" r="0" b="952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438400" cy="238125"/>
                    </a:xfrm>
                    <a:prstGeom prst="rect">
                      <a:avLst/>
                    </a:prstGeom>
                    <a:noFill/>
                    <a:ln>
                      <a:noFill/>
                    </a:ln>
                  </pic:spPr>
                </pic:pic>
              </a:graphicData>
            </a:graphic>
          </wp:inline>
        </w:drawing>
      </w:r>
      <w:r w:rsidR="00C260EA">
        <w:t>, (39)</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lastRenderedPageBreak/>
        <w:drawing>
          <wp:inline distT="0" distB="0" distL="0" distR="0">
            <wp:extent cx="457200" cy="238125"/>
            <wp:effectExtent l="0" t="0" r="0"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C260EA" w:rsidRDefault="00163481">
      <w:pPr>
        <w:pStyle w:val="ConsPlusNormal"/>
        <w:ind w:firstLine="540"/>
        <w:jc w:val="both"/>
      </w:pPr>
      <w:r>
        <w:rPr>
          <w:noProof/>
          <w:position w:val="-12"/>
        </w:rPr>
        <w:drawing>
          <wp:inline distT="0" distB="0" distL="0" distR="0">
            <wp:extent cx="504825" cy="238125"/>
            <wp:effectExtent l="0" t="0" r="9525" b="952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C260EA" w:rsidRDefault="00163481">
      <w:pPr>
        <w:pStyle w:val="ConsPlusNormal"/>
        <w:ind w:firstLine="540"/>
        <w:jc w:val="both"/>
      </w:pPr>
      <w:r>
        <w:rPr>
          <w:noProof/>
          <w:position w:val="-6"/>
        </w:rPr>
        <w:drawing>
          <wp:inline distT="0" distB="0" distL="0" distR="0">
            <wp:extent cx="428625" cy="209550"/>
            <wp:effectExtent l="0" t="0" r="952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00C260EA">
        <w:t xml:space="preserve"> - коэффициент оплаты мощности, равный 0,002666, 1/ч.</w:t>
      </w:r>
    </w:p>
    <w:p w:rsidR="00C260EA" w:rsidRDefault="00C260EA">
      <w:pPr>
        <w:pStyle w:val="ConsPlusNormal"/>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00163481">
        <w:rPr>
          <w:noProof/>
          <w:position w:val="-14"/>
        </w:rPr>
        <w:drawing>
          <wp:inline distT="0" distB="0" distL="0" distR="0">
            <wp:extent cx="552450" cy="257175"/>
            <wp:effectExtent l="0" t="0" r="0" b="9525"/>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t>) для двух зон суток коммерческий оператор определяет по формулам, рублей/МВт·ч:</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1123950" cy="257175"/>
            <wp:effectExtent l="0" t="0" r="0" b="9525"/>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123950" cy="257175"/>
                    </a:xfrm>
                    <a:prstGeom prst="rect">
                      <a:avLst/>
                    </a:prstGeom>
                    <a:noFill/>
                    <a:ln>
                      <a:noFill/>
                    </a:ln>
                  </pic:spPr>
                </pic:pic>
              </a:graphicData>
            </a:graphic>
          </wp:inline>
        </w:drawing>
      </w:r>
      <w:r w:rsidR="00C260EA">
        <w:t>, (40)</w:t>
      </w:r>
    </w:p>
    <w:p w:rsidR="00C260EA" w:rsidRDefault="00C260EA">
      <w:pPr>
        <w:pStyle w:val="ConsPlusNormal"/>
        <w:jc w:val="center"/>
      </w:pPr>
    </w:p>
    <w:p w:rsidR="00C260EA" w:rsidRDefault="00163481">
      <w:pPr>
        <w:pStyle w:val="ConsPlusNormal"/>
        <w:jc w:val="center"/>
      </w:pPr>
      <w:r>
        <w:rPr>
          <w:noProof/>
          <w:position w:val="-48"/>
        </w:rPr>
        <w:drawing>
          <wp:inline distT="0" distB="0" distL="0" distR="0">
            <wp:extent cx="3343275" cy="657225"/>
            <wp:effectExtent l="0" t="0" r="9525"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343275" cy="657225"/>
                    </a:xfrm>
                    <a:prstGeom prst="rect">
                      <a:avLst/>
                    </a:prstGeom>
                    <a:noFill/>
                    <a:ln>
                      <a:noFill/>
                    </a:ln>
                  </pic:spPr>
                </pic:pic>
              </a:graphicData>
            </a:graphic>
          </wp:inline>
        </w:drawing>
      </w:r>
      <w:r w:rsidR="00C260EA">
        <w:t>, (41)</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561975" cy="257175"/>
            <wp:effectExtent l="0" t="0" r="9525" b="952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C260EA" w:rsidRDefault="00163481">
      <w:pPr>
        <w:pStyle w:val="ConsPlusNormal"/>
        <w:ind w:firstLine="540"/>
        <w:jc w:val="both"/>
      </w:pPr>
      <w:r>
        <w:rPr>
          <w:noProof/>
          <w:position w:val="-14"/>
        </w:rPr>
        <w:drawing>
          <wp:inline distT="0" distB="0" distL="0" distR="0">
            <wp:extent cx="457200" cy="257175"/>
            <wp:effectExtent l="0" t="0" r="0"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C260EA" w:rsidRDefault="00163481">
      <w:pPr>
        <w:pStyle w:val="ConsPlusNormal"/>
        <w:ind w:firstLine="540"/>
        <w:jc w:val="both"/>
      </w:pPr>
      <w:r>
        <w:rPr>
          <w:noProof/>
          <w:position w:val="-14"/>
        </w:rPr>
        <w:drawing>
          <wp:inline distT="0" distB="0" distL="0" distR="0">
            <wp:extent cx="561975" cy="257175"/>
            <wp:effectExtent l="0" t="0" r="9525" b="9525"/>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C260EA" w:rsidRDefault="00163481">
      <w:pPr>
        <w:pStyle w:val="ConsPlusNormal"/>
        <w:ind w:firstLine="540"/>
        <w:jc w:val="both"/>
      </w:pPr>
      <w:r>
        <w:rPr>
          <w:noProof/>
          <w:position w:val="-12"/>
        </w:rPr>
        <w:drawing>
          <wp:inline distT="0" distB="0" distL="0" distR="0">
            <wp:extent cx="866775" cy="238125"/>
            <wp:effectExtent l="0" t="0" r="9525" b="952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C260EA" w:rsidRDefault="00C260EA">
      <w:pPr>
        <w:pStyle w:val="ConsPlusNormal"/>
        <w:ind w:firstLine="540"/>
        <w:jc w:val="both"/>
      </w:pPr>
      <w:r>
        <w:t>H - множество часов (h) в расчетном периоде (m);</w:t>
      </w:r>
    </w:p>
    <w:p w:rsidR="00C260EA" w:rsidRDefault="00C260EA">
      <w:pPr>
        <w:pStyle w:val="ConsPlusNormal"/>
        <w:ind w:firstLine="540"/>
        <w:jc w:val="both"/>
      </w:pPr>
      <w:r>
        <w:t>Zн - множество часов (h) расчетного периода (m), относящихся к ночной зоне суток;</w:t>
      </w:r>
    </w:p>
    <w:p w:rsidR="00C260EA" w:rsidRDefault="00C260EA">
      <w:pPr>
        <w:pStyle w:val="ConsPlusNormal"/>
        <w:ind w:firstLine="540"/>
        <w:jc w:val="both"/>
      </w:pPr>
      <w:r>
        <w:t>Zд - множество часов (h) расчетного периода (m), относящихся к пиковой (дневной) зоне суток;</w:t>
      </w:r>
    </w:p>
    <w:p w:rsidR="00C260EA" w:rsidRDefault="00163481">
      <w:pPr>
        <w:pStyle w:val="ConsPlusNormal"/>
        <w:ind w:firstLine="540"/>
        <w:jc w:val="both"/>
      </w:pPr>
      <w:r>
        <w:rPr>
          <w:noProof/>
          <w:position w:val="-14"/>
        </w:rPr>
        <w:drawing>
          <wp:inline distT="0" distB="0" distL="0" distR="0">
            <wp:extent cx="304800" cy="257175"/>
            <wp:effectExtent l="0" t="0" r="0" b="9525"/>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C260EA">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C260EA" w:rsidRDefault="00C260EA">
      <w:pPr>
        <w:pStyle w:val="ConsPlusNormal"/>
        <w:ind w:firstLine="540"/>
        <w:jc w:val="both"/>
      </w:pPr>
      <w:r>
        <w:t>к) пункты 15 - 23 изложить в следующей редакции:</w:t>
      </w:r>
    </w:p>
    <w:p w:rsidR="00C260EA" w:rsidRDefault="00C260EA">
      <w:pPr>
        <w:pStyle w:val="ConsPlusNormal"/>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00163481">
        <w:rPr>
          <w:noProof/>
          <w:position w:val="-12"/>
        </w:rPr>
        <w:drawing>
          <wp:inline distT="0" distB="0" distL="0" distR="0">
            <wp:extent cx="457200" cy="238125"/>
            <wp:effectExtent l="0" t="0" r="0" b="952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t>), рассчитывается коммерческим оператором оптового рынка по формулам:</w:t>
      </w:r>
    </w:p>
    <w:p w:rsidR="00C260EA" w:rsidRDefault="00C260EA">
      <w:pPr>
        <w:pStyle w:val="ConsPlusNormal"/>
        <w:ind w:firstLine="540"/>
        <w:jc w:val="both"/>
      </w:pPr>
    </w:p>
    <w:p w:rsidR="00C260EA" w:rsidRDefault="00163481">
      <w:pPr>
        <w:pStyle w:val="ConsPlusNormal"/>
        <w:jc w:val="center"/>
      </w:pPr>
      <w:r>
        <w:rPr>
          <w:noProof/>
          <w:position w:val="-12"/>
        </w:rPr>
        <w:drawing>
          <wp:inline distT="0" distB="0" distL="0" distR="0">
            <wp:extent cx="2219325" cy="238125"/>
            <wp:effectExtent l="0" t="0" r="9525" b="9525"/>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r w:rsidR="00C260EA">
        <w:t>, (42)</w:t>
      </w:r>
    </w:p>
    <w:p w:rsidR="00C260EA" w:rsidRDefault="00C260EA">
      <w:pPr>
        <w:pStyle w:val="ConsPlusNormal"/>
        <w:jc w:val="center"/>
      </w:pPr>
    </w:p>
    <w:p w:rsidR="00C260EA" w:rsidRDefault="00163481">
      <w:pPr>
        <w:pStyle w:val="ConsPlusNormal"/>
        <w:jc w:val="center"/>
      </w:pPr>
      <w:r>
        <w:rPr>
          <w:noProof/>
          <w:position w:val="-46"/>
        </w:rPr>
        <w:drawing>
          <wp:inline distT="0" distB="0" distL="0" distR="0">
            <wp:extent cx="1828800" cy="66675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inline>
        </w:drawing>
      </w:r>
      <w:r w:rsidR="00C260EA">
        <w:t>, (43)</w:t>
      </w:r>
    </w:p>
    <w:p w:rsidR="00C260EA" w:rsidRDefault="00C260EA">
      <w:pPr>
        <w:pStyle w:val="ConsPlusNormal"/>
        <w:jc w:val="center"/>
      </w:pPr>
    </w:p>
    <w:p w:rsidR="00C260EA" w:rsidRDefault="00163481">
      <w:pPr>
        <w:pStyle w:val="ConsPlusNormal"/>
        <w:jc w:val="center"/>
      </w:pPr>
      <w:r>
        <w:rPr>
          <w:noProof/>
          <w:position w:val="-16"/>
        </w:rPr>
        <w:drawing>
          <wp:inline distT="0" distB="0" distL="0" distR="0">
            <wp:extent cx="2162175" cy="276225"/>
            <wp:effectExtent l="0" t="0" r="9525" b="9525"/>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162175" cy="276225"/>
                    </a:xfrm>
                    <a:prstGeom prst="rect">
                      <a:avLst/>
                    </a:prstGeom>
                    <a:noFill/>
                    <a:ln>
                      <a:noFill/>
                    </a:ln>
                  </pic:spPr>
                </pic:pic>
              </a:graphicData>
            </a:graphic>
          </wp:inline>
        </w:drawing>
      </w:r>
      <w:r w:rsidR="00C260EA">
        <w:t>, (44)</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342900" cy="238125"/>
            <wp:effectExtent l="0" t="0" r="0" b="9525"/>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w:t>
      </w:r>
      <w:r w:rsidR="00C260EA">
        <w:lastRenderedPageBreak/>
        <w:t>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C260EA" w:rsidRDefault="00163481">
      <w:pPr>
        <w:pStyle w:val="ConsPlusNormal"/>
        <w:ind w:firstLine="540"/>
        <w:jc w:val="both"/>
      </w:pPr>
      <w:r>
        <w:rPr>
          <w:noProof/>
          <w:position w:val="-12"/>
        </w:rPr>
        <w:drawing>
          <wp:inline distT="0" distB="0" distL="0" distR="0">
            <wp:extent cx="276225" cy="238125"/>
            <wp:effectExtent l="0" t="0" r="9525" b="952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C260EA" w:rsidRDefault="00163481">
      <w:pPr>
        <w:pStyle w:val="ConsPlusNormal"/>
        <w:ind w:firstLine="540"/>
        <w:jc w:val="both"/>
      </w:pPr>
      <w:r>
        <w:rPr>
          <w:noProof/>
          <w:position w:val="-12"/>
        </w:rPr>
        <w:drawing>
          <wp:inline distT="0" distB="0" distL="0" distR="0">
            <wp:extent cx="514350" cy="2381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C260EA" w:rsidRDefault="00C260EA">
      <w:pPr>
        <w:pStyle w:val="ConsPlusNormal"/>
        <w:ind w:firstLine="540"/>
        <w:jc w:val="both"/>
      </w:pPr>
      <w:r>
        <w:t>H - множество часов (h) в расчетном периоде (m);</w:t>
      </w:r>
    </w:p>
    <w:p w:rsidR="00C260EA" w:rsidRDefault="00163481">
      <w:pPr>
        <w:pStyle w:val="ConsPlusNormal"/>
        <w:ind w:firstLine="540"/>
        <w:jc w:val="both"/>
      </w:pPr>
      <w:r>
        <w:rPr>
          <w:noProof/>
          <w:position w:val="-14"/>
        </w:rPr>
        <w:drawing>
          <wp:inline distT="0" distB="0" distL="0" distR="0">
            <wp:extent cx="657225" cy="257175"/>
            <wp:effectExtent l="0" t="0" r="9525" b="952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C260EA" w:rsidRDefault="00163481">
      <w:pPr>
        <w:pStyle w:val="ConsPlusNormal"/>
        <w:ind w:firstLine="540"/>
        <w:jc w:val="both"/>
      </w:pPr>
      <w:r>
        <w:rPr>
          <w:noProof/>
          <w:position w:val="-14"/>
        </w:rPr>
        <w:drawing>
          <wp:inline distT="0" distB="0" distL="0" distR="0">
            <wp:extent cx="361950" cy="257175"/>
            <wp:effectExtent l="0" t="0" r="0" b="952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C260EA">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Правилами оптового рынка электрической энергии и мощности, МВт·ч;</w:t>
      </w:r>
    </w:p>
    <w:p w:rsidR="00C260EA" w:rsidRDefault="00163481">
      <w:pPr>
        <w:pStyle w:val="ConsPlusNormal"/>
        <w:ind w:firstLine="540"/>
        <w:jc w:val="both"/>
      </w:pPr>
      <w:r>
        <w:rPr>
          <w:noProof/>
          <w:position w:val="-14"/>
        </w:rPr>
        <w:drawing>
          <wp:inline distT="0" distB="0" distL="0" distR="0">
            <wp:extent cx="695325" cy="257175"/>
            <wp:effectExtent l="0" t="0" r="9525"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C260EA">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C260EA" w:rsidRDefault="00C260EA">
      <w:pPr>
        <w:pStyle w:val="ConsPlusNormal"/>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00163481">
        <w:rPr>
          <w:noProof/>
          <w:position w:val="-14"/>
        </w:rPr>
        <w:drawing>
          <wp:inline distT="0" distB="0" distL="0" distR="0">
            <wp:extent cx="666750" cy="257175"/>
            <wp:effectExtent l="0" t="0" r="0" b="952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666750" cy="257175"/>
                    </a:xfrm>
                    <a:prstGeom prst="rect">
                      <a:avLst/>
                    </a:prstGeom>
                    <a:noFill/>
                    <a:ln>
                      <a:noFill/>
                    </a:ln>
                  </pic:spPr>
                </pic:pic>
              </a:graphicData>
            </a:graphic>
          </wp:inline>
        </w:drawing>
      </w:r>
      <w:r>
        <w:t>) рассчитывается коммерческим оператором оптового рынка по формулам:</w:t>
      </w:r>
    </w:p>
    <w:p w:rsidR="00C260EA" w:rsidRDefault="00C260EA">
      <w:pPr>
        <w:pStyle w:val="ConsPlusNormal"/>
        <w:ind w:firstLine="540"/>
        <w:jc w:val="both"/>
      </w:pPr>
    </w:p>
    <w:p w:rsidR="00C260EA" w:rsidRDefault="00163481">
      <w:pPr>
        <w:pStyle w:val="ConsPlusNormal"/>
        <w:jc w:val="center"/>
      </w:pPr>
      <w:r>
        <w:rPr>
          <w:noProof/>
          <w:position w:val="-94"/>
        </w:rPr>
        <w:drawing>
          <wp:inline distT="0" distB="0" distL="0" distR="0">
            <wp:extent cx="3543300" cy="1266825"/>
            <wp:effectExtent l="0" t="0" r="0"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543300" cy="1266825"/>
                    </a:xfrm>
                    <a:prstGeom prst="rect">
                      <a:avLst/>
                    </a:prstGeom>
                    <a:noFill/>
                    <a:ln>
                      <a:noFill/>
                    </a:ln>
                  </pic:spPr>
                </pic:pic>
              </a:graphicData>
            </a:graphic>
          </wp:inline>
        </w:drawing>
      </w:r>
      <w:r w:rsidR="00C260EA">
        <w:t>, (45)</w:t>
      </w:r>
    </w:p>
    <w:p w:rsidR="00C260EA" w:rsidRDefault="00C260EA">
      <w:pPr>
        <w:pStyle w:val="ConsPlusNormal"/>
        <w:ind w:firstLine="540"/>
        <w:jc w:val="both"/>
      </w:pPr>
    </w:p>
    <w:p w:rsidR="00C260EA" w:rsidRDefault="00163481">
      <w:pPr>
        <w:pStyle w:val="ConsPlusNormal"/>
        <w:jc w:val="center"/>
      </w:pPr>
      <w:r>
        <w:rPr>
          <w:noProof/>
          <w:position w:val="-16"/>
        </w:rPr>
        <w:drawing>
          <wp:inline distT="0" distB="0" distL="0" distR="0">
            <wp:extent cx="2486025" cy="276225"/>
            <wp:effectExtent l="0" t="0" r="9525"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r w:rsidR="00C260EA">
        <w:t>, (46)</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409575" cy="257175"/>
            <wp:effectExtent l="0" t="0" r="9525"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C260EA">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C260EA" w:rsidRDefault="00163481">
      <w:pPr>
        <w:pStyle w:val="ConsPlusNormal"/>
        <w:ind w:firstLine="540"/>
        <w:jc w:val="both"/>
      </w:pPr>
      <w:r>
        <w:rPr>
          <w:noProof/>
          <w:position w:val="-14"/>
        </w:rPr>
        <w:drawing>
          <wp:inline distT="0" distB="0" distL="0" distR="0">
            <wp:extent cx="342900" cy="257175"/>
            <wp:effectExtent l="0" t="0" r="0" b="9525"/>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C260EA" w:rsidRDefault="00163481">
      <w:pPr>
        <w:pStyle w:val="ConsPlusNormal"/>
        <w:ind w:firstLine="540"/>
        <w:jc w:val="both"/>
      </w:pPr>
      <w:r>
        <w:rPr>
          <w:noProof/>
          <w:position w:val="-14"/>
        </w:rPr>
        <w:drawing>
          <wp:inline distT="0" distB="0" distL="0" distR="0">
            <wp:extent cx="333375" cy="257175"/>
            <wp:effectExtent l="0" t="0" r="9525"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00C260EA">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C260EA" w:rsidRDefault="00163481">
      <w:pPr>
        <w:pStyle w:val="ConsPlusNormal"/>
        <w:ind w:firstLine="540"/>
        <w:jc w:val="both"/>
      </w:pPr>
      <w:r>
        <w:rPr>
          <w:noProof/>
          <w:position w:val="-12"/>
        </w:rPr>
        <w:drawing>
          <wp:inline distT="0" distB="0" distL="0" distR="0">
            <wp:extent cx="504825" cy="238125"/>
            <wp:effectExtent l="0" t="0" r="9525"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индикативная цена на электрическую энергию (для прочих потребителей), установленная </w:t>
      </w:r>
      <w:r w:rsidR="00C260EA">
        <w:lastRenderedPageBreak/>
        <w:t>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C260EA" w:rsidRDefault="00163481">
      <w:pPr>
        <w:pStyle w:val="ConsPlusNormal"/>
        <w:ind w:firstLine="540"/>
        <w:jc w:val="both"/>
      </w:pPr>
      <w:r>
        <w:rPr>
          <w:noProof/>
          <w:position w:val="-14"/>
        </w:rPr>
        <w:drawing>
          <wp:inline distT="0" distB="0" distL="0" distR="0">
            <wp:extent cx="485775" cy="257175"/>
            <wp:effectExtent l="0" t="0" r="9525"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00C260EA">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C260EA" w:rsidRDefault="00163481">
      <w:pPr>
        <w:pStyle w:val="ConsPlusNormal"/>
        <w:ind w:firstLine="540"/>
        <w:jc w:val="both"/>
      </w:pPr>
      <w:r>
        <w:rPr>
          <w:noProof/>
          <w:position w:val="-14"/>
        </w:rPr>
        <w:drawing>
          <wp:inline distT="0" distB="0" distL="0" distR="0">
            <wp:extent cx="428625" cy="257175"/>
            <wp:effectExtent l="0" t="0" r="9525"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C260EA" w:rsidRDefault="00163481">
      <w:pPr>
        <w:pStyle w:val="ConsPlusNormal"/>
        <w:ind w:firstLine="540"/>
        <w:jc w:val="both"/>
      </w:pPr>
      <w:r>
        <w:rPr>
          <w:noProof/>
          <w:position w:val="-14"/>
        </w:rPr>
        <w:drawing>
          <wp:inline distT="0" distB="0" distL="0" distR="0">
            <wp:extent cx="381000" cy="257175"/>
            <wp:effectExtent l="0" t="0" r="0"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C260EA" w:rsidRDefault="00C260EA">
      <w:pPr>
        <w:pStyle w:val="ConsPlusNormal"/>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C260EA" w:rsidRDefault="00163481">
      <w:pPr>
        <w:pStyle w:val="ConsPlusNormal"/>
        <w:ind w:firstLine="540"/>
        <w:jc w:val="both"/>
      </w:pPr>
      <w:r>
        <w:rPr>
          <w:noProof/>
          <w:position w:val="-14"/>
        </w:rPr>
        <w:drawing>
          <wp:inline distT="0" distB="0" distL="0" distR="0">
            <wp:extent cx="361950" cy="257175"/>
            <wp:effectExtent l="0" t="0" r="0" b="952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C260EA">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C260EA" w:rsidRDefault="00163481">
      <w:pPr>
        <w:pStyle w:val="ConsPlusNormal"/>
        <w:ind w:firstLine="540"/>
        <w:jc w:val="both"/>
      </w:pPr>
      <w:r>
        <w:rPr>
          <w:noProof/>
          <w:position w:val="-12"/>
        </w:rPr>
        <w:drawing>
          <wp:inline distT="0" distB="0" distL="0" distR="0">
            <wp:extent cx="628650" cy="238125"/>
            <wp:effectExtent l="0" t="0" r="0"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sidR="00C260EA">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C260EA" w:rsidRDefault="00C260EA">
      <w:pPr>
        <w:pStyle w:val="ConsPlusNormal"/>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00163481">
        <w:rPr>
          <w:noProof/>
          <w:position w:val="-14"/>
        </w:rPr>
        <w:drawing>
          <wp:inline distT="0" distB="0" distL="0" distR="0">
            <wp:extent cx="485775" cy="257175"/>
            <wp:effectExtent l="0" t="0" r="9525" b="9525"/>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принимается равным нулю;</w:t>
      </w:r>
    </w:p>
    <w:p w:rsidR="00C260EA" w:rsidRDefault="00163481">
      <w:pPr>
        <w:pStyle w:val="ConsPlusNormal"/>
        <w:ind w:firstLine="540"/>
        <w:jc w:val="both"/>
      </w:pPr>
      <w:r>
        <w:rPr>
          <w:noProof/>
          <w:position w:val="-14"/>
        </w:rPr>
        <w:drawing>
          <wp:inline distT="0" distB="0" distL="0" distR="0">
            <wp:extent cx="361950" cy="257175"/>
            <wp:effectExtent l="0" t="0" r="0" b="952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C260EA">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Правилами оптового рынка электрической энергии и мощности, МВт·ч;</w:t>
      </w:r>
    </w:p>
    <w:p w:rsidR="00C260EA" w:rsidRDefault="00163481">
      <w:pPr>
        <w:pStyle w:val="ConsPlusNormal"/>
        <w:ind w:firstLine="540"/>
        <w:jc w:val="both"/>
      </w:pPr>
      <w:r>
        <w:rPr>
          <w:noProof/>
          <w:position w:val="-14"/>
        </w:rPr>
        <w:drawing>
          <wp:inline distT="0" distB="0" distL="0" distR="0">
            <wp:extent cx="685800" cy="257175"/>
            <wp:effectExtent l="0" t="0" r="0" b="952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00C260EA">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C260EA" w:rsidRDefault="00C260EA">
      <w:pPr>
        <w:pStyle w:val="ConsPlusNormal"/>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sidR="00163481">
        <w:rPr>
          <w:noProof/>
          <w:position w:val="-14"/>
        </w:rPr>
        <w:drawing>
          <wp:inline distT="0" distB="0" distL="0" distR="0">
            <wp:extent cx="485775" cy="257175"/>
            <wp:effectExtent l="0" t="0" r="9525" b="9525"/>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w:t>
      </w:r>
      <w:r w:rsidR="00163481">
        <w:rPr>
          <w:noProof/>
          <w:position w:val="-14"/>
        </w:rPr>
        <w:drawing>
          <wp:inline distT="0" distB="0" distL="0" distR="0">
            <wp:extent cx="685800" cy="257175"/>
            <wp:effectExtent l="0" t="0" r="0"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t>) определяются без учета увеличения объемов поставки для компенсации потерь электрической энергии в электрических сетях.</w:t>
      </w:r>
    </w:p>
    <w:p w:rsidR="00C260EA" w:rsidRDefault="00C260EA">
      <w:pPr>
        <w:pStyle w:val="ConsPlusNormal"/>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00163481">
        <w:rPr>
          <w:noProof/>
          <w:position w:val="-14"/>
        </w:rPr>
        <w:drawing>
          <wp:inline distT="0" distB="0" distL="0" distR="0">
            <wp:extent cx="609600" cy="28575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t>) рассчитывается коммерческим оператором оптового рынка по формулам:</w:t>
      </w:r>
    </w:p>
    <w:p w:rsidR="00C260EA" w:rsidRDefault="00C260EA">
      <w:pPr>
        <w:pStyle w:val="ConsPlusNormal"/>
        <w:ind w:firstLine="540"/>
        <w:jc w:val="both"/>
      </w:pPr>
    </w:p>
    <w:p w:rsidR="00C260EA" w:rsidRDefault="00163481">
      <w:pPr>
        <w:pStyle w:val="ConsPlusNormal"/>
        <w:jc w:val="center"/>
      </w:pPr>
      <w:r>
        <w:rPr>
          <w:noProof/>
          <w:position w:val="-14"/>
        </w:rPr>
        <w:drawing>
          <wp:inline distT="0" distB="0" distL="0" distR="0">
            <wp:extent cx="2562225" cy="266700"/>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562225" cy="266700"/>
                    </a:xfrm>
                    <a:prstGeom prst="rect">
                      <a:avLst/>
                    </a:prstGeom>
                    <a:noFill/>
                    <a:ln>
                      <a:noFill/>
                    </a:ln>
                  </pic:spPr>
                </pic:pic>
              </a:graphicData>
            </a:graphic>
          </wp:inline>
        </w:drawing>
      </w:r>
      <w:r w:rsidR="00C260EA">
        <w:t>, (47)</w:t>
      </w:r>
    </w:p>
    <w:p w:rsidR="00C260EA" w:rsidRDefault="00C260EA">
      <w:pPr>
        <w:pStyle w:val="ConsPlusNormal"/>
        <w:jc w:val="center"/>
      </w:pPr>
    </w:p>
    <w:p w:rsidR="00C260EA" w:rsidRDefault="00163481">
      <w:pPr>
        <w:pStyle w:val="ConsPlusNormal"/>
        <w:jc w:val="center"/>
      </w:pPr>
      <w:r>
        <w:rPr>
          <w:noProof/>
          <w:position w:val="-46"/>
        </w:rPr>
        <w:lastRenderedPageBreak/>
        <w:drawing>
          <wp:inline distT="0" distB="0" distL="0" distR="0">
            <wp:extent cx="1257300" cy="66675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inline>
        </w:drawing>
      </w:r>
      <w:r w:rsidR="00C260EA">
        <w:t>, (48)</w:t>
      </w:r>
    </w:p>
    <w:p w:rsidR="00C260EA" w:rsidRDefault="00C260EA">
      <w:pPr>
        <w:pStyle w:val="ConsPlusNormal"/>
        <w:jc w:val="center"/>
      </w:pPr>
    </w:p>
    <w:p w:rsidR="00C260EA" w:rsidRDefault="00163481">
      <w:pPr>
        <w:pStyle w:val="ConsPlusNormal"/>
        <w:jc w:val="center"/>
      </w:pPr>
      <w:r>
        <w:rPr>
          <w:noProof/>
          <w:position w:val="-46"/>
        </w:rPr>
        <w:drawing>
          <wp:inline distT="0" distB="0" distL="0" distR="0">
            <wp:extent cx="1943100" cy="561975"/>
            <wp:effectExtent l="0" t="0" r="0" b="952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943100" cy="561975"/>
                    </a:xfrm>
                    <a:prstGeom prst="rect">
                      <a:avLst/>
                    </a:prstGeom>
                    <a:noFill/>
                    <a:ln>
                      <a:noFill/>
                    </a:ln>
                  </pic:spPr>
                </pic:pic>
              </a:graphicData>
            </a:graphic>
          </wp:inline>
        </w:drawing>
      </w:r>
      <w:r w:rsidR="00C260EA">
        <w:t>, (49)</w:t>
      </w:r>
    </w:p>
    <w:p w:rsidR="00C260EA" w:rsidRDefault="00C260EA">
      <w:pPr>
        <w:pStyle w:val="ConsPlusNormal"/>
        <w:jc w:val="center"/>
      </w:pPr>
    </w:p>
    <w:p w:rsidR="00C260EA" w:rsidRDefault="00163481">
      <w:pPr>
        <w:pStyle w:val="ConsPlusNormal"/>
        <w:jc w:val="center"/>
      </w:pPr>
      <w:r>
        <w:rPr>
          <w:noProof/>
          <w:position w:val="-16"/>
        </w:rPr>
        <w:drawing>
          <wp:inline distT="0" distB="0" distL="0" distR="0">
            <wp:extent cx="2009775" cy="276225"/>
            <wp:effectExtent l="0" t="0" r="9525" b="952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009775" cy="276225"/>
                    </a:xfrm>
                    <a:prstGeom prst="rect">
                      <a:avLst/>
                    </a:prstGeom>
                    <a:noFill/>
                    <a:ln>
                      <a:noFill/>
                    </a:ln>
                  </pic:spPr>
                </pic:pic>
              </a:graphicData>
            </a:graphic>
          </wp:inline>
        </w:drawing>
      </w:r>
      <w:r w:rsidR="00C260EA">
        <w:t>, (50)</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657225" cy="257175"/>
            <wp:effectExtent l="0" t="0" r="9525" b="9525"/>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C260EA">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C260EA" w:rsidRDefault="00163481">
      <w:pPr>
        <w:pStyle w:val="ConsPlusNormal"/>
        <w:ind w:firstLine="540"/>
        <w:jc w:val="both"/>
      </w:pPr>
      <w:r>
        <w:rPr>
          <w:noProof/>
          <w:position w:val="-12"/>
        </w:rPr>
        <w:drawing>
          <wp:inline distT="0" distB="0" distL="0" distR="0">
            <wp:extent cx="276225" cy="238125"/>
            <wp:effectExtent l="0" t="0" r="9525" b="9525"/>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C260EA" w:rsidRDefault="00163481">
      <w:pPr>
        <w:pStyle w:val="ConsPlusNormal"/>
        <w:ind w:firstLine="540"/>
        <w:jc w:val="both"/>
      </w:pPr>
      <w:r>
        <w:rPr>
          <w:noProof/>
          <w:position w:val="-12"/>
        </w:rPr>
        <w:drawing>
          <wp:inline distT="0" distB="0" distL="0" distR="0">
            <wp:extent cx="514350" cy="238125"/>
            <wp:effectExtent l="0" t="0" r="0" b="9525"/>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00C260EA">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C260EA" w:rsidRDefault="00163481">
      <w:pPr>
        <w:pStyle w:val="ConsPlusNormal"/>
        <w:ind w:firstLine="540"/>
        <w:jc w:val="both"/>
      </w:pPr>
      <w:r>
        <w:rPr>
          <w:noProof/>
          <w:position w:val="-14"/>
        </w:rPr>
        <w:drawing>
          <wp:inline distT="0" distB="0" distL="0" distR="0">
            <wp:extent cx="342900" cy="257175"/>
            <wp:effectExtent l="0" t="0" r="0" b="9525"/>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C260EA">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C260EA" w:rsidRDefault="00163481">
      <w:pPr>
        <w:pStyle w:val="ConsPlusNormal"/>
        <w:ind w:firstLine="540"/>
        <w:jc w:val="both"/>
      </w:pPr>
      <w:r>
        <w:rPr>
          <w:noProof/>
          <w:position w:val="-14"/>
        </w:rPr>
        <w:drawing>
          <wp:inline distT="0" distB="0" distL="0" distR="0">
            <wp:extent cx="276225" cy="257175"/>
            <wp:effectExtent l="0" t="0" r="9525" b="952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00C260EA">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C260EA" w:rsidRDefault="00163481">
      <w:pPr>
        <w:pStyle w:val="ConsPlusNormal"/>
        <w:ind w:firstLine="540"/>
        <w:jc w:val="both"/>
      </w:pPr>
      <w:r>
        <w:rPr>
          <w:noProof/>
          <w:position w:val="-12"/>
        </w:rPr>
        <w:drawing>
          <wp:inline distT="0" distB="0" distL="0" distR="0">
            <wp:extent cx="666750" cy="238125"/>
            <wp:effectExtent l="0" t="0" r="0" b="9525"/>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C260EA">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C260EA" w:rsidRDefault="00163481">
      <w:pPr>
        <w:pStyle w:val="ConsPlusNormal"/>
        <w:ind w:firstLine="540"/>
        <w:jc w:val="both"/>
      </w:pPr>
      <w:r>
        <w:rPr>
          <w:noProof/>
          <w:position w:val="-12"/>
        </w:rPr>
        <w:drawing>
          <wp:inline distT="0" distB="0" distL="0" distR="0">
            <wp:extent cx="600075" cy="238125"/>
            <wp:effectExtent l="0" t="0" r="9525" b="9525"/>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00C260EA">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Правилами оптового рынка электрической энергии и мощности, рублей;</w:t>
      </w:r>
    </w:p>
    <w:p w:rsidR="00C260EA" w:rsidRDefault="00163481">
      <w:pPr>
        <w:pStyle w:val="ConsPlusNormal"/>
        <w:ind w:firstLine="540"/>
        <w:jc w:val="both"/>
      </w:pPr>
      <w:r>
        <w:rPr>
          <w:noProof/>
          <w:position w:val="-14"/>
        </w:rPr>
        <w:drawing>
          <wp:inline distT="0" distB="0" distL="0" distR="0">
            <wp:extent cx="466725" cy="257175"/>
            <wp:effectExtent l="0" t="0" r="9525" b="9525"/>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00C260EA">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C260EA" w:rsidRDefault="00163481">
      <w:pPr>
        <w:pStyle w:val="ConsPlusNormal"/>
        <w:ind w:firstLine="540"/>
        <w:jc w:val="both"/>
      </w:pPr>
      <w:r>
        <w:rPr>
          <w:noProof/>
          <w:position w:val="-14"/>
        </w:rPr>
        <w:drawing>
          <wp:inline distT="0" distB="0" distL="0" distR="0">
            <wp:extent cx="695325" cy="257175"/>
            <wp:effectExtent l="0" t="0" r="9525" b="952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C260EA">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C260EA" w:rsidRDefault="00C260EA">
      <w:pPr>
        <w:pStyle w:val="ConsPlusNormal"/>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00163481">
        <w:rPr>
          <w:noProof/>
          <w:position w:val="-14"/>
        </w:rPr>
        <w:drawing>
          <wp:inline distT="0" distB="0" distL="0" distR="0">
            <wp:extent cx="552450" cy="257175"/>
            <wp:effectExtent l="0" t="0" r="0" b="9525"/>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t>) рассчитывается коммерческим оператором оптового рынка по формуле:</w:t>
      </w:r>
    </w:p>
    <w:p w:rsidR="00C260EA" w:rsidRDefault="00C260EA">
      <w:pPr>
        <w:pStyle w:val="ConsPlusNormal"/>
        <w:ind w:firstLine="540"/>
        <w:jc w:val="both"/>
      </w:pPr>
    </w:p>
    <w:p w:rsidR="00C260EA" w:rsidRDefault="00163481">
      <w:pPr>
        <w:pStyle w:val="ConsPlusNormal"/>
        <w:jc w:val="center"/>
      </w:pPr>
      <w:r>
        <w:rPr>
          <w:noProof/>
          <w:position w:val="-16"/>
        </w:rPr>
        <w:drawing>
          <wp:inline distT="0" distB="0" distL="0" distR="0">
            <wp:extent cx="1943100" cy="276225"/>
            <wp:effectExtent l="0" t="0" r="0" b="9525"/>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943100" cy="276225"/>
                    </a:xfrm>
                    <a:prstGeom prst="rect">
                      <a:avLst/>
                    </a:prstGeom>
                    <a:noFill/>
                    <a:ln>
                      <a:noFill/>
                    </a:ln>
                  </pic:spPr>
                </pic:pic>
              </a:graphicData>
            </a:graphic>
          </wp:inline>
        </w:drawing>
      </w:r>
      <w:r w:rsidR="00C260EA">
        <w:t>, (51)</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lastRenderedPageBreak/>
        <w:drawing>
          <wp:inline distT="0" distB="0" distL="0" distR="0">
            <wp:extent cx="333375" cy="257175"/>
            <wp:effectExtent l="0" t="0" r="9525" b="9525"/>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00C260EA">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C260EA" w:rsidRDefault="00163481">
      <w:pPr>
        <w:pStyle w:val="ConsPlusNormal"/>
        <w:ind w:firstLine="540"/>
        <w:jc w:val="both"/>
      </w:pPr>
      <w:r>
        <w:rPr>
          <w:noProof/>
          <w:position w:val="-14"/>
        </w:rPr>
        <w:drawing>
          <wp:inline distT="0" distB="0" distL="0" distR="0">
            <wp:extent cx="381000" cy="257175"/>
            <wp:effectExtent l="0" t="0" r="0" b="952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C260EA" w:rsidRDefault="00C260EA">
      <w:pPr>
        <w:pStyle w:val="ConsPlusNormal"/>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00163481">
        <w:rPr>
          <w:noProof/>
          <w:position w:val="-14"/>
        </w:rPr>
        <w:drawing>
          <wp:inline distT="0" distB="0" distL="0" distR="0">
            <wp:extent cx="514350" cy="257175"/>
            <wp:effectExtent l="0" t="0" r="0" b="9525"/>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t>) рассчитывается коммерческим оператором оптового рынка по формуле:</w:t>
      </w:r>
    </w:p>
    <w:p w:rsidR="00C260EA" w:rsidRDefault="00C260EA">
      <w:pPr>
        <w:pStyle w:val="ConsPlusNormal"/>
        <w:ind w:firstLine="540"/>
        <w:jc w:val="both"/>
      </w:pPr>
    </w:p>
    <w:p w:rsidR="00C260EA" w:rsidRDefault="00163481">
      <w:pPr>
        <w:pStyle w:val="ConsPlusNormal"/>
        <w:jc w:val="center"/>
      </w:pPr>
      <w:r>
        <w:rPr>
          <w:noProof/>
          <w:position w:val="-16"/>
        </w:rPr>
        <w:drawing>
          <wp:inline distT="0" distB="0" distL="0" distR="0">
            <wp:extent cx="1914525" cy="276225"/>
            <wp:effectExtent l="0" t="0" r="9525" b="952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914525" cy="276225"/>
                    </a:xfrm>
                    <a:prstGeom prst="rect">
                      <a:avLst/>
                    </a:prstGeom>
                    <a:noFill/>
                    <a:ln>
                      <a:noFill/>
                    </a:ln>
                  </pic:spPr>
                </pic:pic>
              </a:graphicData>
            </a:graphic>
          </wp:inline>
        </w:drawing>
      </w:r>
      <w:r w:rsidR="00C260EA">
        <w:t>, (52)</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381000" cy="257175"/>
            <wp:effectExtent l="0" t="0" r="0" b="9525"/>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00C260EA">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C260EA" w:rsidRDefault="00163481">
      <w:pPr>
        <w:pStyle w:val="ConsPlusNormal"/>
        <w:ind w:firstLine="540"/>
        <w:jc w:val="both"/>
      </w:pPr>
      <w:r>
        <w:rPr>
          <w:noProof/>
          <w:position w:val="-14"/>
        </w:rPr>
        <w:drawing>
          <wp:inline distT="0" distB="0" distL="0" distR="0">
            <wp:extent cx="333375" cy="257175"/>
            <wp:effectExtent l="0" t="0" r="9525" b="9525"/>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00C260EA">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C260EA" w:rsidRDefault="00C260EA">
      <w:pPr>
        <w:pStyle w:val="ConsPlusNormal"/>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00163481">
        <w:rPr>
          <w:noProof/>
          <w:position w:val="-12"/>
        </w:rPr>
        <w:drawing>
          <wp:inline distT="0" distB="0" distL="0" distR="0">
            <wp:extent cx="695325" cy="238125"/>
            <wp:effectExtent l="0" t="0" r="9525" b="952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t>), определяется коммерческим оператором для расчетного периода (m) по формуле:</w:t>
      </w:r>
    </w:p>
    <w:p w:rsidR="00C260EA" w:rsidRDefault="00C260EA">
      <w:pPr>
        <w:pStyle w:val="ConsPlusNormal"/>
        <w:ind w:firstLine="540"/>
        <w:jc w:val="both"/>
      </w:pPr>
    </w:p>
    <w:p w:rsidR="00C260EA" w:rsidRDefault="00163481">
      <w:pPr>
        <w:pStyle w:val="ConsPlusNormal"/>
        <w:jc w:val="center"/>
      </w:pPr>
      <w:r>
        <w:rPr>
          <w:noProof/>
          <w:position w:val="-46"/>
        </w:rPr>
        <w:drawing>
          <wp:inline distT="0" distB="0" distL="0" distR="0">
            <wp:extent cx="1476375" cy="561975"/>
            <wp:effectExtent l="0" t="0" r="0" b="9525"/>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476375" cy="561975"/>
                    </a:xfrm>
                    <a:prstGeom prst="rect">
                      <a:avLst/>
                    </a:prstGeom>
                    <a:noFill/>
                    <a:ln>
                      <a:noFill/>
                    </a:ln>
                  </pic:spPr>
                </pic:pic>
              </a:graphicData>
            </a:graphic>
          </wp:inline>
        </w:drawing>
      </w:r>
      <w:r w:rsidR="00C260EA">
        <w:t>, (53)</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666750" cy="238125"/>
            <wp:effectExtent l="0" t="0" r="0" b="9525"/>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00C260EA">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Правилами оптового рынка электрической энергии и мощности, рублей;</w:t>
      </w:r>
    </w:p>
    <w:p w:rsidR="00C260EA" w:rsidRDefault="00163481">
      <w:pPr>
        <w:pStyle w:val="ConsPlusNormal"/>
        <w:ind w:firstLine="540"/>
        <w:jc w:val="both"/>
      </w:pPr>
      <w:r>
        <w:rPr>
          <w:noProof/>
          <w:position w:val="-14"/>
        </w:rPr>
        <w:drawing>
          <wp:inline distT="0" distB="0" distL="0" distR="0">
            <wp:extent cx="466725" cy="257175"/>
            <wp:effectExtent l="0" t="0" r="9525" b="9525"/>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00C260EA">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C260EA" w:rsidRDefault="00C260EA">
      <w:pPr>
        <w:pStyle w:val="ConsPlusNormal"/>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00163481">
        <w:rPr>
          <w:noProof/>
          <w:position w:val="-12"/>
        </w:rPr>
        <w:drawing>
          <wp:inline distT="0" distB="0" distL="0" distR="0">
            <wp:extent cx="638175" cy="238125"/>
            <wp:effectExtent l="0" t="0" r="9525" b="9525"/>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t>), определяется коммерческим оператором для расчетного периода (m) по формуле:</w:t>
      </w:r>
    </w:p>
    <w:p w:rsidR="00C260EA" w:rsidRDefault="00C260EA">
      <w:pPr>
        <w:pStyle w:val="ConsPlusNormal"/>
        <w:ind w:firstLine="540"/>
        <w:jc w:val="both"/>
      </w:pPr>
    </w:p>
    <w:p w:rsidR="00C260EA" w:rsidRDefault="00163481">
      <w:pPr>
        <w:pStyle w:val="ConsPlusNormal"/>
        <w:jc w:val="center"/>
      </w:pPr>
      <w:r>
        <w:rPr>
          <w:noProof/>
          <w:position w:val="-48"/>
        </w:rPr>
        <w:drawing>
          <wp:inline distT="0" distB="0" distL="0" distR="0">
            <wp:extent cx="1790700" cy="5715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790700" cy="571500"/>
                    </a:xfrm>
                    <a:prstGeom prst="rect">
                      <a:avLst/>
                    </a:prstGeom>
                    <a:noFill/>
                    <a:ln>
                      <a:noFill/>
                    </a:ln>
                  </pic:spPr>
                </pic:pic>
              </a:graphicData>
            </a:graphic>
          </wp:inline>
        </w:drawing>
      </w:r>
      <w:r w:rsidR="00C260EA">
        <w:t>, (54)</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2"/>
        </w:rPr>
        <w:drawing>
          <wp:inline distT="0" distB="0" distL="0" distR="0">
            <wp:extent cx="581025" cy="238125"/>
            <wp:effectExtent l="0" t="0" r="9525" b="9525"/>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00C260EA">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Правилами оптового рынка электрической энергии и мощности, рублей;</w:t>
      </w:r>
    </w:p>
    <w:p w:rsidR="00C260EA" w:rsidRDefault="00163481">
      <w:pPr>
        <w:pStyle w:val="ConsPlusNormal"/>
        <w:ind w:firstLine="540"/>
        <w:jc w:val="both"/>
      </w:pPr>
      <w:r>
        <w:rPr>
          <w:noProof/>
          <w:position w:val="-14"/>
        </w:rPr>
        <w:drawing>
          <wp:inline distT="0" distB="0" distL="0" distR="0">
            <wp:extent cx="428625" cy="257175"/>
            <wp:effectExtent l="0" t="0" r="9525" b="9525"/>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00C260EA">
        <w:t xml:space="preserve"> - фактическое почасовое потребление электрической энергии гарантирующего поставщика в час (h) расчетного периода (m), МВт·ч;</w:t>
      </w:r>
    </w:p>
    <w:p w:rsidR="00C260EA" w:rsidRDefault="00163481">
      <w:pPr>
        <w:pStyle w:val="ConsPlusNormal"/>
        <w:ind w:firstLine="540"/>
        <w:jc w:val="both"/>
      </w:pPr>
      <w:r>
        <w:rPr>
          <w:noProof/>
          <w:position w:val="-14"/>
        </w:rPr>
        <w:lastRenderedPageBreak/>
        <w:drawing>
          <wp:inline distT="0" distB="0" distL="0" distR="0">
            <wp:extent cx="361950" cy="257175"/>
            <wp:effectExtent l="0" t="0" r="0" b="9525"/>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C260EA">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Правилами оптового рынка электрической энергии и мощности, МВт·ч.</w:t>
      </w:r>
    </w:p>
    <w:p w:rsidR="00C260EA" w:rsidRDefault="00C260EA">
      <w:pPr>
        <w:pStyle w:val="ConsPlusNormal"/>
        <w:ind w:firstLine="540"/>
        <w:jc w:val="both"/>
      </w:pPr>
      <w:r>
        <w:t>22. Средневзвешенная нерегулируемая цена на мощность на оптовом рынке в отношении расчетного периода (m) (</w:t>
      </w:r>
      <w:r w:rsidR="00163481">
        <w:rPr>
          <w:noProof/>
          <w:position w:val="-12"/>
        </w:rPr>
        <w:drawing>
          <wp:inline distT="0" distB="0" distL="0" distR="0">
            <wp:extent cx="504825" cy="238125"/>
            <wp:effectExtent l="0" t="0" r="9525" b="952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t>) рассчитывается коммерческим оператором оптового рынка по формулам:</w:t>
      </w:r>
    </w:p>
    <w:p w:rsidR="00C260EA" w:rsidRDefault="00C260EA">
      <w:pPr>
        <w:pStyle w:val="ConsPlusNormal"/>
        <w:jc w:val="center"/>
      </w:pPr>
    </w:p>
    <w:p w:rsidR="00C260EA" w:rsidRDefault="00163481">
      <w:pPr>
        <w:pStyle w:val="ConsPlusNormal"/>
        <w:jc w:val="center"/>
      </w:pPr>
      <w:r>
        <w:rPr>
          <w:noProof/>
          <w:position w:val="-30"/>
        </w:rPr>
        <w:drawing>
          <wp:inline distT="0" distB="0" distL="0" distR="0">
            <wp:extent cx="1609725" cy="476250"/>
            <wp:effectExtent l="0" t="0" r="952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609725" cy="476250"/>
                    </a:xfrm>
                    <a:prstGeom prst="rect">
                      <a:avLst/>
                    </a:prstGeom>
                    <a:noFill/>
                    <a:ln>
                      <a:noFill/>
                    </a:ln>
                  </pic:spPr>
                </pic:pic>
              </a:graphicData>
            </a:graphic>
          </wp:inline>
        </w:drawing>
      </w:r>
      <w:r w:rsidR="00C260EA">
        <w:t>, (55)</w:t>
      </w:r>
    </w:p>
    <w:p w:rsidR="00C260EA" w:rsidRDefault="00C260EA">
      <w:pPr>
        <w:pStyle w:val="ConsPlusNormal"/>
        <w:jc w:val="center"/>
      </w:pPr>
    </w:p>
    <w:p w:rsidR="00C260EA" w:rsidRDefault="00163481">
      <w:pPr>
        <w:pStyle w:val="ConsPlusNormal"/>
        <w:jc w:val="center"/>
      </w:pPr>
      <w:r>
        <w:rPr>
          <w:noProof/>
          <w:position w:val="-12"/>
        </w:rPr>
        <w:drawing>
          <wp:inline distT="0" distB="0" distL="0" distR="0">
            <wp:extent cx="1219200" cy="238125"/>
            <wp:effectExtent l="0" t="0" r="0" b="9525"/>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00C260EA">
        <w:t>, (56)</w:t>
      </w:r>
    </w:p>
    <w:p w:rsidR="00C260EA" w:rsidRDefault="00C260EA">
      <w:pPr>
        <w:pStyle w:val="ConsPlusNormal"/>
        <w:jc w:val="center"/>
      </w:pPr>
    </w:p>
    <w:p w:rsidR="00C260EA" w:rsidRDefault="00C260EA">
      <w:pPr>
        <w:pStyle w:val="ConsPlusNormal"/>
        <w:ind w:firstLine="540"/>
        <w:jc w:val="both"/>
      </w:pPr>
      <w:r>
        <w:t>где:</w:t>
      </w:r>
    </w:p>
    <w:p w:rsidR="00C260EA" w:rsidRDefault="00C260EA">
      <w:pPr>
        <w:pStyle w:val="ConsPlusNormal"/>
        <w:ind w:firstLine="540"/>
        <w:jc w:val="both"/>
      </w:pPr>
      <w:r>
        <w:t>индекс (m-1) в формулах используется для обозначения расчетного периода (m-1);</w:t>
      </w:r>
    </w:p>
    <w:p w:rsidR="00C260EA" w:rsidRDefault="00163481">
      <w:pPr>
        <w:pStyle w:val="ConsPlusNormal"/>
        <w:ind w:firstLine="540"/>
        <w:jc w:val="both"/>
      </w:pPr>
      <w:r>
        <w:rPr>
          <w:noProof/>
          <w:position w:val="-12"/>
        </w:rPr>
        <w:drawing>
          <wp:inline distT="0" distB="0" distL="0" distR="0">
            <wp:extent cx="400050" cy="238125"/>
            <wp:effectExtent l="0" t="0" r="0" b="9525"/>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00C260EA">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C260EA" w:rsidRDefault="00163481">
      <w:pPr>
        <w:pStyle w:val="ConsPlusNormal"/>
        <w:ind w:firstLine="540"/>
        <w:jc w:val="both"/>
      </w:pPr>
      <w:r>
        <w:rPr>
          <w:noProof/>
          <w:position w:val="-12"/>
        </w:rPr>
        <w:drawing>
          <wp:inline distT="0" distB="0" distL="0" distR="0">
            <wp:extent cx="314325" cy="238125"/>
            <wp:effectExtent l="0" t="0" r="9525"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00C260EA">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C260EA" w:rsidRDefault="00163481">
      <w:pPr>
        <w:pStyle w:val="ConsPlusNormal"/>
        <w:ind w:firstLine="540"/>
        <w:jc w:val="both"/>
      </w:pPr>
      <w:r>
        <w:rPr>
          <w:noProof/>
          <w:position w:val="-12"/>
        </w:rPr>
        <w:drawing>
          <wp:inline distT="0" distB="0" distL="0" distR="0">
            <wp:extent cx="304800" cy="238125"/>
            <wp:effectExtent l="0" t="0" r="0" b="952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00C260EA">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Правилами оптового рынка электрической энергии и мощности, МВт;</w:t>
      </w:r>
    </w:p>
    <w:p w:rsidR="00C260EA" w:rsidRDefault="00163481">
      <w:pPr>
        <w:pStyle w:val="ConsPlusNormal"/>
        <w:ind w:firstLine="540"/>
        <w:jc w:val="both"/>
      </w:pPr>
      <w:r>
        <w:rPr>
          <w:noProof/>
          <w:position w:val="-12"/>
        </w:rPr>
        <w:drawing>
          <wp:inline distT="0" distB="0" distL="0" distR="0">
            <wp:extent cx="695325" cy="238125"/>
            <wp:effectExtent l="0" t="0" r="9525" b="9525"/>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rsidR="00C260EA">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Правилами оптового рынка электрической энергии и мощности, МВт;</w:t>
      </w:r>
    </w:p>
    <w:p w:rsidR="00C260EA" w:rsidRDefault="00163481">
      <w:pPr>
        <w:pStyle w:val="ConsPlusNormal"/>
        <w:ind w:firstLine="540"/>
        <w:jc w:val="both"/>
      </w:pPr>
      <w:r>
        <w:rPr>
          <w:noProof/>
          <w:position w:val="-12"/>
        </w:rPr>
        <w:drawing>
          <wp:inline distT="0" distB="0" distL="0" distR="0">
            <wp:extent cx="428625" cy="238125"/>
            <wp:effectExtent l="0" t="0" r="9525" b="9525"/>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00C260EA">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C260EA" w:rsidRDefault="00163481">
      <w:pPr>
        <w:pStyle w:val="ConsPlusNormal"/>
        <w:ind w:firstLine="540"/>
        <w:jc w:val="both"/>
      </w:pPr>
      <w:r>
        <w:rPr>
          <w:noProof/>
          <w:position w:val="-12"/>
        </w:rPr>
        <w:drawing>
          <wp:inline distT="0" distB="0" distL="0" distR="0">
            <wp:extent cx="400050" cy="238125"/>
            <wp:effectExtent l="0" t="0" r="0" b="9525"/>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00C260EA">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C260EA" w:rsidRDefault="00C260EA">
      <w:pPr>
        <w:pStyle w:val="ConsPlusNormal"/>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00163481">
        <w:rPr>
          <w:noProof/>
          <w:position w:val="-12"/>
        </w:rPr>
        <w:drawing>
          <wp:inline distT="0" distB="0" distL="0" distR="0">
            <wp:extent cx="428625" cy="238125"/>
            <wp:effectExtent l="0" t="0" r="952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w:t>
      </w:r>
      <w:r>
        <w:lastRenderedPageBreak/>
        <w:t>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Правилами оптового рынка электрической энергии и мощности сезонного коэффициента для расчетного периода (m-1).</w:t>
      </w:r>
    </w:p>
    <w:p w:rsidR="00C260EA" w:rsidRDefault="00C260EA">
      <w:pPr>
        <w:pStyle w:val="ConsPlusNormal"/>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C260EA" w:rsidRDefault="00C260EA">
      <w:pPr>
        <w:pStyle w:val="ConsPlusNormal"/>
        <w:ind w:firstLine="540"/>
        <w:jc w:val="both"/>
      </w:pPr>
    </w:p>
    <w:p w:rsidR="00C260EA" w:rsidRDefault="00163481">
      <w:pPr>
        <w:pStyle w:val="ConsPlusNormal"/>
        <w:jc w:val="center"/>
      </w:pPr>
      <w:r>
        <w:rPr>
          <w:noProof/>
          <w:position w:val="-30"/>
        </w:rPr>
        <w:drawing>
          <wp:inline distT="0" distB="0" distL="0" distR="0">
            <wp:extent cx="1457325" cy="457200"/>
            <wp:effectExtent l="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a:ln>
                      <a:noFill/>
                    </a:ln>
                  </pic:spPr>
                </pic:pic>
              </a:graphicData>
            </a:graphic>
          </wp:inline>
        </w:drawing>
      </w:r>
      <w:r w:rsidR="00C260EA">
        <w:t>, (57)</w:t>
      </w:r>
    </w:p>
    <w:p w:rsidR="00C260EA" w:rsidRDefault="00C260EA">
      <w:pPr>
        <w:pStyle w:val="ConsPlusNormal"/>
        <w:ind w:firstLine="540"/>
        <w:jc w:val="both"/>
      </w:pPr>
    </w:p>
    <w:p w:rsidR="00C260EA" w:rsidRDefault="00C260EA">
      <w:pPr>
        <w:pStyle w:val="ConsPlusNormal"/>
        <w:ind w:firstLine="540"/>
        <w:jc w:val="both"/>
      </w:pPr>
      <w:r>
        <w:t>где:</w:t>
      </w:r>
    </w:p>
    <w:p w:rsidR="00C260EA" w:rsidRDefault="00163481">
      <w:pPr>
        <w:pStyle w:val="ConsPlusNormal"/>
        <w:ind w:firstLine="540"/>
        <w:jc w:val="both"/>
      </w:pPr>
      <w:r>
        <w:rPr>
          <w:noProof/>
          <w:position w:val="-14"/>
        </w:rPr>
        <w:drawing>
          <wp:inline distT="0" distB="0" distL="0" distR="0">
            <wp:extent cx="561975" cy="257175"/>
            <wp:effectExtent l="0" t="0" r="9525"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00C260EA">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C260EA" w:rsidRDefault="00163481">
      <w:pPr>
        <w:pStyle w:val="ConsPlusNormal"/>
        <w:ind w:firstLine="540"/>
        <w:jc w:val="both"/>
      </w:pPr>
      <w:r>
        <w:rPr>
          <w:noProof/>
          <w:position w:val="-14"/>
        </w:rPr>
        <w:drawing>
          <wp:inline distT="0" distB="0" distL="0" distR="0">
            <wp:extent cx="457200" cy="257175"/>
            <wp:effectExtent l="0" t="0" r="0" b="9525"/>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00C260EA">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C260EA" w:rsidRDefault="00163481">
      <w:pPr>
        <w:pStyle w:val="ConsPlusNormal"/>
        <w:ind w:firstLine="540"/>
        <w:jc w:val="both"/>
      </w:pPr>
      <w:r>
        <w:rPr>
          <w:noProof/>
          <w:position w:val="-12"/>
        </w:rPr>
        <w:drawing>
          <wp:inline distT="0" distB="0" distL="0" distR="0">
            <wp:extent cx="504825" cy="238125"/>
            <wp:effectExtent l="0" t="0" r="9525" b="9525"/>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00C260EA">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C260EA" w:rsidRDefault="00C260EA">
      <w:pPr>
        <w:pStyle w:val="ConsPlusNormal"/>
        <w:ind w:firstLine="540"/>
        <w:jc w:val="both"/>
      </w:pPr>
      <w:r>
        <w:t>л) раздел IV признать утратившим силу;</w:t>
      </w:r>
    </w:p>
    <w:p w:rsidR="00C260EA" w:rsidRDefault="00C260EA">
      <w:pPr>
        <w:pStyle w:val="ConsPlusNormal"/>
        <w:ind w:firstLine="540"/>
        <w:jc w:val="both"/>
      </w:pPr>
      <w:r>
        <w:t>м) приложение к указанным Правилам изложить в следующей редакции:</w:t>
      </w:r>
    </w:p>
    <w:p w:rsidR="00C260EA" w:rsidRDefault="00C260EA">
      <w:pPr>
        <w:pStyle w:val="ConsPlusNormal"/>
        <w:ind w:firstLine="540"/>
        <w:jc w:val="both"/>
      </w:pPr>
    </w:p>
    <w:p w:rsidR="00C260EA" w:rsidRDefault="00C260EA">
      <w:pPr>
        <w:pStyle w:val="ConsPlusNormal"/>
        <w:jc w:val="right"/>
      </w:pPr>
      <w:r>
        <w:t>"Приложение</w:t>
      </w:r>
    </w:p>
    <w:p w:rsidR="00C260EA" w:rsidRDefault="00C260EA">
      <w:pPr>
        <w:pStyle w:val="ConsPlusNormal"/>
        <w:jc w:val="right"/>
      </w:pPr>
      <w:r>
        <w:t>к Правилам определения</w:t>
      </w:r>
    </w:p>
    <w:p w:rsidR="00C260EA" w:rsidRDefault="00C260EA">
      <w:pPr>
        <w:pStyle w:val="ConsPlusNormal"/>
        <w:jc w:val="right"/>
      </w:pPr>
      <w:r>
        <w:t>и применения гарантирующими</w:t>
      </w:r>
    </w:p>
    <w:p w:rsidR="00C260EA" w:rsidRDefault="00C260EA">
      <w:pPr>
        <w:pStyle w:val="ConsPlusNormal"/>
        <w:jc w:val="right"/>
      </w:pPr>
      <w:r>
        <w:t>поставщиками нерегулируемых цен</w:t>
      </w:r>
    </w:p>
    <w:p w:rsidR="00C260EA" w:rsidRDefault="00C260EA">
      <w:pPr>
        <w:pStyle w:val="ConsPlusNormal"/>
        <w:jc w:val="right"/>
      </w:pPr>
      <w:r>
        <w:t>на электрическую энергию (мощность)</w:t>
      </w:r>
    </w:p>
    <w:p w:rsidR="00C260EA" w:rsidRDefault="00C260EA">
      <w:pPr>
        <w:pStyle w:val="ConsPlusNormal"/>
        <w:jc w:val="right"/>
      </w:pPr>
      <w:r>
        <w:t>(в редакции постановления</w:t>
      </w:r>
    </w:p>
    <w:p w:rsidR="00C260EA" w:rsidRDefault="00C260EA">
      <w:pPr>
        <w:pStyle w:val="ConsPlusNormal"/>
        <w:jc w:val="right"/>
      </w:pPr>
      <w:r>
        <w:t>Правительства Российской Федерации</w:t>
      </w:r>
    </w:p>
    <w:p w:rsidR="00C260EA" w:rsidRDefault="00C260EA">
      <w:pPr>
        <w:pStyle w:val="ConsPlusNormal"/>
        <w:jc w:val="right"/>
      </w:pPr>
      <w:r>
        <w:t>от 4 мая 2012 г. N 442)</w:t>
      </w:r>
    </w:p>
    <w:p w:rsidR="00C260EA" w:rsidRDefault="00C260EA">
      <w:pPr>
        <w:pStyle w:val="ConsPlusNormal"/>
        <w:ind w:firstLine="540"/>
        <w:jc w:val="both"/>
      </w:pPr>
    </w:p>
    <w:p w:rsidR="00C260EA" w:rsidRDefault="00C260EA">
      <w:pPr>
        <w:pStyle w:val="ConsPlusNonformat"/>
      </w:pPr>
      <w:r>
        <w:t xml:space="preserve">                                   ФОРМА</w:t>
      </w:r>
    </w:p>
    <w:p w:rsidR="00C260EA" w:rsidRDefault="00C260EA">
      <w:pPr>
        <w:pStyle w:val="ConsPlusNonformat"/>
      </w:pPr>
      <w:r>
        <w:t xml:space="preserve">         публикации данных о предельных уровнях нерегулируемых цен</w:t>
      </w:r>
    </w:p>
    <w:p w:rsidR="00C260EA" w:rsidRDefault="00C260EA">
      <w:pPr>
        <w:pStyle w:val="ConsPlusNonformat"/>
      </w:pPr>
      <w:r>
        <w:t xml:space="preserve">       на электрическую энергию (мощность) и составляющих предельных</w:t>
      </w:r>
    </w:p>
    <w:p w:rsidR="00C260EA" w:rsidRDefault="00C260EA">
      <w:pPr>
        <w:pStyle w:val="ConsPlusNonformat"/>
      </w:pPr>
      <w:r>
        <w:t xml:space="preserve">      уровней нерегулируемых цен на электрическую энергию (мощность)</w:t>
      </w:r>
    </w:p>
    <w:p w:rsidR="00C260EA" w:rsidRDefault="00C260EA">
      <w:pPr>
        <w:pStyle w:val="ConsPlusNonformat"/>
      </w:pPr>
    </w:p>
    <w:p w:rsidR="00C260EA" w:rsidRDefault="00C260EA">
      <w:pPr>
        <w:pStyle w:val="ConsPlusNonformat"/>
      </w:pPr>
      <w:r>
        <w:t xml:space="preserve">    Предельные   уровни   нерегулируемых   цен   на  электрическую  энергию</w:t>
      </w:r>
    </w:p>
    <w:p w:rsidR="00C260EA" w:rsidRDefault="00C260EA">
      <w:pPr>
        <w:pStyle w:val="ConsPlusNonformat"/>
      </w:pPr>
      <w:r>
        <w:t>(мощность), поставляемую потребителям (покупателям) _______________________</w:t>
      </w:r>
    </w:p>
    <w:p w:rsidR="00C260EA" w:rsidRDefault="00C260EA">
      <w:pPr>
        <w:pStyle w:val="ConsPlusNonformat"/>
      </w:pPr>
      <w:r>
        <w:t xml:space="preserve">                                                         (наименование</w:t>
      </w:r>
    </w:p>
    <w:p w:rsidR="00C260EA" w:rsidRDefault="00C260EA">
      <w:pPr>
        <w:pStyle w:val="ConsPlusNonformat"/>
      </w:pPr>
      <w:r>
        <w:t>____________________________ в ____________ ____ г.</w:t>
      </w:r>
    </w:p>
    <w:p w:rsidR="00C260EA" w:rsidRDefault="00C260EA">
      <w:pPr>
        <w:pStyle w:val="ConsPlusNonformat"/>
      </w:pPr>
      <w:r>
        <w:t xml:space="preserve"> гарантирующего поставщика)       (месяц)  (год)</w:t>
      </w:r>
    </w:p>
    <w:p w:rsidR="00C260EA" w:rsidRDefault="00C260EA">
      <w:pPr>
        <w:pStyle w:val="ConsPlusNonformat"/>
      </w:pPr>
    </w:p>
    <w:p w:rsidR="00C260EA" w:rsidRDefault="00C260EA">
      <w:pPr>
        <w:pStyle w:val="ConsPlusNonformat"/>
      </w:pPr>
      <w:r>
        <w:t xml:space="preserve">                        I. Первая ценовая категория</w:t>
      </w:r>
    </w:p>
    <w:p w:rsidR="00C260EA" w:rsidRDefault="00C260EA">
      <w:pPr>
        <w:pStyle w:val="ConsPlusNonformat"/>
      </w:pPr>
      <w:r>
        <w:t xml:space="preserve">          (для объемов покупки электрической энергии (мощности),</w:t>
      </w:r>
    </w:p>
    <w:p w:rsidR="00C260EA" w:rsidRDefault="00C260EA">
      <w:pPr>
        <w:pStyle w:val="ConsPlusNonformat"/>
      </w:pPr>
      <w:r>
        <w:t xml:space="preserve">         учет которых осуществляется в целом за расчетный период)</w:t>
      </w:r>
    </w:p>
    <w:p w:rsidR="00C260EA" w:rsidRDefault="00C260EA">
      <w:pPr>
        <w:pStyle w:val="ConsPlusNonformat"/>
      </w:pPr>
    </w:p>
    <w:p w:rsidR="00C260EA" w:rsidRDefault="00C260EA">
      <w:pPr>
        <w:pStyle w:val="ConsPlusNonformat"/>
      </w:pPr>
      <w:r>
        <w:t xml:space="preserve">    1. Предельный уровень нерегулируемых цен</w:t>
      </w:r>
    </w:p>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031"/>
        <w:gridCol w:w="1053"/>
        <w:gridCol w:w="936"/>
        <w:gridCol w:w="1287"/>
        <w:gridCol w:w="936"/>
      </w:tblGrid>
      <w:tr w:rsidR="00C260EA" w:rsidRPr="00C260EA">
        <w:trPr>
          <w:trHeight w:val="400"/>
          <w:tblCellSpacing w:w="5" w:type="nil"/>
        </w:trPr>
        <w:tc>
          <w:tcPr>
            <w:tcW w:w="5031" w:type="dxa"/>
            <w:vMerge w:val="restart"/>
            <w:tcBorders>
              <w:top w:val="single" w:sz="8" w:space="0" w:color="auto"/>
              <w:left w:val="single" w:sz="8" w:space="0" w:color="auto"/>
              <w:bottom w:val="single" w:sz="8" w:space="0" w:color="auto"/>
              <w:right w:val="single" w:sz="8" w:space="0" w:color="auto"/>
            </w:tcBorders>
          </w:tcPr>
          <w:p w:rsidR="00C260EA" w:rsidRPr="00C260EA" w:rsidRDefault="00C260EA">
            <w:pPr>
              <w:pStyle w:val="ConsPlusNormal"/>
              <w:jc w:val="both"/>
            </w:pPr>
          </w:p>
        </w:tc>
        <w:tc>
          <w:tcPr>
            <w:tcW w:w="4212" w:type="dxa"/>
            <w:gridSpan w:val="4"/>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Уровень напряжения       </w:t>
            </w:r>
          </w:p>
        </w:tc>
      </w:tr>
      <w:tr w:rsidR="00C260EA" w:rsidRPr="00C260EA">
        <w:trPr>
          <w:tblCellSpacing w:w="5" w:type="nil"/>
        </w:trPr>
        <w:tc>
          <w:tcPr>
            <w:tcW w:w="5031" w:type="dxa"/>
            <w:vMerge/>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ВН   </w:t>
            </w: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 </w:t>
            </w:r>
          </w:p>
        </w:tc>
        <w:tc>
          <w:tcPr>
            <w:tcW w:w="1287"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II  </w:t>
            </w: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НН  </w:t>
            </w:r>
          </w:p>
        </w:tc>
      </w:tr>
      <w:tr w:rsidR="00C260EA" w:rsidRPr="00C260EA">
        <w:trPr>
          <w:trHeight w:val="400"/>
          <w:tblCellSpacing w:w="5" w:type="nil"/>
        </w:trPr>
        <w:tc>
          <w:tcPr>
            <w:tcW w:w="5031"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Предельный уровень нерегулируемых цен,   </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рублей/МВт·ч без НДС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287"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bl>
    <w:p w:rsidR="00C260EA" w:rsidRDefault="00C260EA">
      <w:pPr>
        <w:pStyle w:val="ConsPlusNormal"/>
        <w:jc w:val="both"/>
      </w:pPr>
    </w:p>
    <w:p w:rsidR="00C260EA" w:rsidRDefault="00C260EA">
      <w:pPr>
        <w:pStyle w:val="ConsPlusNonformat"/>
      </w:pPr>
      <w:r>
        <w:t xml:space="preserve">    2.   Средневзвешенная  нерегулируемая  цена  на  электрическую  энергию</w:t>
      </w:r>
    </w:p>
    <w:p w:rsidR="00C260EA" w:rsidRDefault="00C260EA">
      <w:pPr>
        <w:pStyle w:val="ConsPlusNonformat"/>
      </w:pPr>
      <w:r>
        <w:t>(мощность),  используемая для расчета предельного уровня нерегулируемых цен</w:t>
      </w:r>
    </w:p>
    <w:p w:rsidR="00C260EA" w:rsidRDefault="00C260EA">
      <w:pPr>
        <w:pStyle w:val="ConsPlusNonformat"/>
      </w:pPr>
      <w:r>
        <w:t>для первой ценовой категории, рублей/МВт·ч без НДС __________</w:t>
      </w:r>
    </w:p>
    <w:p w:rsidR="00C260EA" w:rsidRDefault="00C260EA">
      <w:pPr>
        <w:pStyle w:val="ConsPlusNonformat"/>
      </w:pPr>
      <w:r>
        <w:t xml:space="preserve">    3.   Составляющие   расчета  средневзвешенной  нерегулируемой  цены  на</w:t>
      </w:r>
    </w:p>
    <w:p w:rsidR="00C260EA" w:rsidRDefault="00C260EA">
      <w:pPr>
        <w:pStyle w:val="ConsPlusNonformat"/>
      </w:pPr>
      <w:r>
        <w:t>электрическую  энергию  (мощность),  используемой  для  расчета предельного</w:t>
      </w:r>
    </w:p>
    <w:p w:rsidR="00C260EA" w:rsidRDefault="00C260EA">
      <w:pPr>
        <w:pStyle w:val="ConsPlusNonformat"/>
      </w:pPr>
      <w:r>
        <w:t>уровня нерегулируемых цен для первой ценовой категории:</w:t>
      </w:r>
    </w:p>
    <w:p w:rsidR="00C260EA" w:rsidRDefault="00C260EA">
      <w:pPr>
        <w:pStyle w:val="ConsPlusNonformat"/>
      </w:pPr>
    </w:p>
    <w:p w:rsidR="00C260EA" w:rsidRDefault="00C260EA">
      <w:pPr>
        <w:pStyle w:val="ConsPlusNonformat"/>
      </w:pPr>
      <w:r>
        <w:t>а)  средневзвешенная  нерегулируемая  цена   на  электрическую  энергию  на</w:t>
      </w:r>
    </w:p>
    <w:p w:rsidR="00C260EA" w:rsidRDefault="00C260EA">
      <w:pPr>
        <w:pStyle w:val="ConsPlusNonformat"/>
      </w:pPr>
      <w:r>
        <w:t>оптовом рынке, рублей/МВт·ч __________</w:t>
      </w:r>
    </w:p>
    <w:p w:rsidR="00C260EA" w:rsidRDefault="00C260EA">
      <w:pPr>
        <w:pStyle w:val="ConsPlusNonformat"/>
      </w:pPr>
    </w:p>
    <w:p w:rsidR="00C260EA" w:rsidRDefault="00C260EA">
      <w:pPr>
        <w:pStyle w:val="ConsPlusNonformat"/>
      </w:pPr>
      <w:r>
        <w:t>б)  средневзвешенная  нерегулируемая цена на  мощность  на  оптовом  рынке,</w:t>
      </w:r>
    </w:p>
    <w:p w:rsidR="00C260EA" w:rsidRDefault="00C260EA">
      <w:pPr>
        <w:pStyle w:val="ConsPlusNonformat"/>
      </w:pPr>
      <w:r>
        <w:t>рублей/МВт __________</w:t>
      </w:r>
    </w:p>
    <w:p w:rsidR="00C260EA" w:rsidRDefault="00C260EA">
      <w:pPr>
        <w:pStyle w:val="ConsPlusNonformat"/>
      </w:pPr>
    </w:p>
    <w:p w:rsidR="00C260EA" w:rsidRDefault="00C260EA">
      <w:pPr>
        <w:pStyle w:val="ConsPlusNonformat"/>
      </w:pPr>
      <w:r>
        <w:t>в)    коэффициент    оплаты    мощности    потребителями    (покупателями),</w:t>
      </w:r>
    </w:p>
    <w:p w:rsidR="00C260EA" w:rsidRDefault="00C260EA">
      <w:pPr>
        <w:pStyle w:val="ConsPlusNonformat"/>
      </w:pPr>
      <w:r>
        <w:t>осуществляющими расчеты по первой ценовой категории, 1/час __________</w:t>
      </w:r>
    </w:p>
    <w:p w:rsidR="00C260EA" w:rsidRDefault="00C260EA">
      <w:pPr>
        <w:pStyle w:val="ConsPlusNonformat"/>
      </w:pPr>
    </w:p>
    <w:p w:rsidR="00C260EA" w:rsidRDefault="00C260EA">
      <w:pPr>
        <w:pStyle w:val="ConsPlusNonformat"/>
      </w:pPr>
      <w:r>
        <w:t>г) объем фактического пикового  потребления  гарантирующего  поставщика  на</w:t>
      </w:r>
    </w:p>
    <w:p w:rsidR="00C260EA" w:rsidRDefault="00C260EA">
      <w:pPr>
        <w:pStyle w:val="ConsPlusNonformat"/>
      </w:pPr>
      <w:r>
        <w:t>оптовом рынке, МВт __________</w:t>
      </w:r>
    </w:p>
    <w:p w:rsidR="00C260EA" w:rsidRDefault="00C260EA">
      <w:pPr>
        <w:pStyle w:val="ConsPlusNonformat"/>
      </w:pPr>
    </w:p>
    <w:p w:rsidR="00C260EA" w:rsidRDefault="00C260EA">
      <w:pPr>
        <w:pStyle w:val="ConsPlusNonformat"/>
      </w:pPr>
      <w:r>
        <w:t>д)  величина  мощности,   соответствующей   покупке  электрической  энергии</w:t>
      </w:r>
    </w:p>
    <w:p w:rsidR="00C260EA" w:rsidRDefault="00C260EA">
      <w:pPr>
        <w:pStyle w:val="ConsPlusNonformat"/>
      </w:pPr>
      <w:r>
        <w:t>гарантирующим поставщиком у производителей электрической энергии (мощности)</w:t>
      </w:r>
    </w:p>
    <w:p w:rsidR="00C260EA" w:rsidRDefault="00C260EA">
      <w:pPr>
        <w:pStyle w:val="ConsPlusNonformat"/>
      </w:pPr>
      <w:r>
        <w:t>на розничных рынках, МВт __________</w:t>
      </w:r>
    </w:p>
    <w:p w:rsidR="00C260EA" w:rsidRDefault="00C260EA">
      <w:pPr>
        <w:pStyle w:val="ConsPlusNonformat"/>
      </w:pPr>
    </w:p>
    <w:p w:rsidR="00C260EA" w:rsidRDefault="00C260EA">
      <w:pPr>
        <w:pStyle w:val="ConsPlusNonformat"/>
      </w:pPr>
      <w:r>
        <w:t>е)   сумма   величин   мощности,    оплачиваемой    на    розничном   рынке</w:t>
      </w:r>
    </w:p>
    <w:p w:rsidR="00C260EA" w:rsidRDefault="00C260EA">
      <w:pPr>
        <w:pStyle w:val="ConsPlusNonformat"/>
      </w:pPr>
      <w:r>
        <w:t>потребителями  (покупателями),  осуществляющими  расчеты по второй - шестой</w:t>
      </w:r>
    </w:p>
    <w:p w:rsidR="00C260EA" w:rsidRDefault="00C260EA">
      <w:pPr>
        <w:pStyle w:val="ConsPlusNonformat"/>
      </w:pPr>
      <w:r>
        <w:t>ценовым категориям, МВт __________,</w:t>
      </w:r>
    </w:p>
    <w:p w:rsidR="00C260EA" w:rsidRDefault="00C260EA">
      <w:pPr>
        <w:pStyle w:val="ConsPlusNonformat"/>
      </w:pPr>
      <w:r>
        <w:t>в том числе:</w:t>
      </w:r>
    </w:p>
    <w:p w:rsidR="00C260EA" w:rsidRDefault="00C260EA">
      <w:pPr>
        <w:pStyle w:val="ConsPlusNonformat"/>
      </w:pPr>
    </w:p>
    <w:p w:rsidR="00C260EA" w:rsidRDefault="00C260EA">
      <w:pPr>
        <w:pStyle w:val="ConsPlusNonformat"/>
      </w:pPr>
      <w:r>
        <w:t xml:space="preserve">    по второй ценовой категории, МВт    __________</w:t>
      </w:r>
    </w:p>
    <w:p w:rsidR="00C260EA" w:rsidRDefault="00C260EA">
      <w:pPr>
        <w:pStyle w:val="ConsPlusNonformat"/>
      </w:pPr>
    </w:p>
    <w:p w:rsidR="00C260EA" w:rsidRDefault="00C260EA">
      <w:pPr>
        <w:pStyle w:val="ConsPlusNonformat"/>
      </w:pPr>
      <w:r>
        <w:t xml:space="preserve">    по третьей ценовой категории, МВт   __________</w:t>
      </w:r>
    </w:p>
    <w:p w:rsidR="00C260EA" w:rsidRDefault="00C260EA">
      <w:pPr>
        <w:pStyle w:val="ConsPlusNonformat"/>
      </w:pPr>
    </w:p>
    <w:p w:rsidR="00C260EA" w:rsidRDefault="00C260EA">
      <w:pPr>
        <w:pStyle w:val="ConsPlusNonformat"/>
      </w:pPr>
      <w:r>
        <w:t xml:space="preserve">    по четвертой ценовой категории, МВт __________</w:t>
      </w:r>
    </w:p>
    <w:p w:rsidR="00C260EA" w:rsidRDefault="00C260EA">
      <w:pPr>
        <w:pStyle w:val="ConsPlusNonformat"/>
      </w:pPr>
    </w:p>
    <w:p w:rsidR="00C260EA" w:rsidRDefault="00C260EA">
      <w:pPr>
        <w:pStyle w:val="ConsPlusNonformat"/>
      </w:pPr>
      <w:r>
        <w:t xml:space="preserve">    по пятой ценовой категории, МВт     __________</w:t>
      </w:r>
    </w:p>
    <w:p w:rsidR="00C260EA" w:rsidRDefault="00C260EA">
      <w:pPr>
        <w:pStyle w:val="ConsPlusNonformat"/>
      </w:pPr>
    </w:p>
    <w:p w:rsidR="00C260EA" w:rsidRDefault="00C260EA">
      <w:pPr>
        <w:pStyle w:val="ConsPlusNonformat"/>
      </w:pPr>
      <w:r>
        <w:t xml:space="preserve">    по шестой ценовой категории, МВт    __________</w:t>
      </w:r>
    </w:p>
    <w:p w:rsidR="00C260EA" w:rsidRDefault="00C260EA">
      <w:pPr>
        <w:pStyle w:val="ConsPlusNonformat"/>
      </w:pPr>
    </w:p>
    <w:p w:rsidR="00C260EA" w:rsidRDefault="00C260EA">
      <w:pPr>
        <w:pStyle w:val="ConsPlusNonformat"/>
      </w:pPr>
      <w:r>
        <w:t>ж)  объем  потребления  мощности  населением   и   приравненными   к   нему</w:t>
      </w:r>
    </w:p>
    <w:p w:rsidR="00C260EA" w:rsidRDefault="00C260EA">
      <w:pPr>
        <w:pStyle w:val="ConsPlusNonformat"/>
      </w:pPr>
      <w:r>
        <w:t>категориями потребителей, МВт __________</w:t>
      </w:r>
    </w:p>
    <w:p w:rsidR="00C260EA" w:rsidRDefault="00C260EA">
      <w:pPr>
        <w:pStyle w:val="ConsPlusNonformat"/>
      </w:pPr>
    </w:p>
    <w:p w:rsidR="00C260EA" w:rsidRDefault="00C260EA">
      <w:pPr>
        <w:pStyle w:val="ConsPlusNonformat"/>
      </w:pPr>
      <w:r>
        <w:t>з)    объем     потребления     электрической     энергии     потребителями</w:t>
      </w:r>
    </w:p>
    <w:p w:rsidR="00C260EA" w:rsidRDefault="00C260EA">
      <w:pPr>
        <w:pStyle w:val="ConsPlusNonformat"/>
      </w:pPr>
      <w:r>
        <w:t>(покупателями),  осуществляющими расчеты по второй ценовой категории, МВт·ч</w:t>
      </w:r>
    </w:p>
    <w:p w:rsidR="00C260EA" w:rsidRDefault="00C260EA">
      <w:pPr>
        <w:pStyle w:val="ConsPlusNonformat"/>
      </w:pPr>
      <w:r>
        <w:t>__________,</w:t>
      </w:r>
    </w:p>
    <w:p w:rsidR="00C260EA" w:rsidRDefault="00C260EA">
      <w:pPr>
        <w:pStyle w:val="ConsPlusNonformat"/>
      </w:pPr>
      <w:r>
        <w:t>в том числе:</w:t>
      </w:r>
    </w:p>
    <w:p w:rsidR="00C260EA" w:rsidRDefault="00C260EA">
      <w:pPr>
        <w:pStyle w:val="ConsPlusNonformat"/>
      </w:pPr>
    </w:p>
    <w:p w:rsidR="00C260EA" w:rsidRDefault="00C260EA">
      <w:pPr>
        <w:pStyle w:val="ConsPlusNonformat"/>
      </w:pPr>
      <w:r>
        <w:t xml:space="preserve">  для трех зон суток, МВт·ч        __________</w:t>
      </w:r>
    </w:p>
    <w:p w:rsidR="00C260EA" w:rsidRDefault="00C260EA">
      <w:pPr>
        <w:pStyle w:val="ConsPlusNonformat"/>
      </w:pPr>
    </w:p>
    <w:p w:rsidR="00C260EA" w:rsidRDefault="00C260EA">
      <w:pPr>
        <w:pStyle w:val="ConsPlusNonformat"/>
      </w:pPr>
      <w:r>
        <w:t xml:space="preserve">    по ночной зоне суток, МВт·ч      __________</w:t>
      </w:r>
    </w:p>
    <w:p w:rsidR="00C260EA" w:rsidRDefault="00C260EA">
      <w:pPr>
        <w:pStyle w:val="ConsPlusNonformat"/>
      </w:pPr>
    </w:p>
    <w:p w:rsidR="00C260EA" w:rsidRDefault="00C260EA">
      <w:pPr>
        <w:pStyle w:val="ConsPlusNonformat"/>
      </w:pPr>
      <w:r>
        <w:t xml:space="preserve">    по полупиковой зоне суток, МВт·ч __________</w:t>
      </w:r>
    </w:p>
    <w:p w:rsidR="00C260EA" w:rsidRDefault="00C260EA">
      <w:pPr>
        <w:pStyle w:val="ConsPlusNonformat"/>
      </w:pPr>
    </w:p>
    <w:p w:rsidR="00C260EA" w:rsidRDefault="00C260EA">
      <w:pPr>
        <w:pStyle w:val="ConsPlusNonformat"/>
      </w:pPr>
      <w:r>
        <w:t xml:space="preserve">    по пиковой зоне суток, МВт·ч     __________</w:t>
      </w:r>
    </w:p>
    <w:p w:rsidR="00C260EA" w:rsidRDefault="00C260EA">
      <w:pPr>
        <w:pStyle w:val="ConsPlusNonformat"/>
      </w:pPr>
    </w:p>
    <w:p w:rsidR="00C260EA" w:rsidRDefault="00C260EA">
      <w:pPr>
        <w:pStyle w:val="ConsPlusNonformat"/>
      </w:pPr>
      <w:r>
        <w:t xml:space="preserve">  для двух зон суток, МВт·ч        __________</w:t>
      </w:r>
    </w:p>
    <w:p w:rsidR="00C260EA" w:rsidRDefault="00C260EA">
      <w:pPr>
        <w:pStyle w:val="ConsPlusNonformat"/>
      </w:pPr>
    </w:p>
    <w:p w:rsidR="00C260EA" w:rsidRDefault="00C260EA">
      <w:pPr>
        <w:pStyle w:val="ConsPlusNonformat"/>
      </w:pPr>
      <w:r>
        <w:t xml:space="preserve">    по ночной зоне суток, МВт·ч      __________</w:t>
      </w:r>
    </w:p>
    <w:p w:rsidR="00C260EA" w:rsidRDefault="00C260EA">
      <w:pPr>
        <w:pStyle w:val="ConsPlusNonformat"/>
      </w:pPr>
    </w:p>
    <w:p w:rsidR="00C260EA" w:rsidRDefault="00C260EA">
      <w:pPr>
        <w:pStyle w:val="ConsPlusNonformat"/>
      </w:pPr>
      <w:r>
        <w:t xml:space="preserve">    по пиковой зоне суток, МВт·ч     __________</w:t>
      </w:r>
    </w:p>
    <w:p w:rsidR="00C260EA" w:rsidRDefault="00C260EA">
      <w:pPr>
        <w:pStyle w:val="ConsPlusNonformat"/>
      </w:pPr>
    </w:p>
    <w:p w:rsidR="00C260EA" w:rsidRDefault="00C260EA">
      <w:pPr>
        <w:pStyle w:val="ConsPlusNonformat"/>
      </w:pPr>
      <w:r>
        <w:t>и)  фактический  объем   потребления  электрической  энергии  гарантирующим</w:t>
      </w:r>
    </w:p>
    <w:p w:rsidR="00C260EA" w:rsidRDefault="00C260EA">
      <w:pPr>
        <w:pStyle w:val="ConsPlusNonformat"/>
      </w:pPr>
      <w:r>
        <w:t>поставщиком на оптовом рынке, МВт·ч __________</w:t>
      </w:r>
    </w:p>
    <w:p w:rsidR="00C260EA" w:rsidRDefault="00C260EA">
      <w:pPr>
        <w:pStyle w:val="ConsPlusNonformat"/>
      </w:pPr>
    </w:p>
    <w:p w:rsidR="00C260EA" w:rsidRDefault="00C260EA">
      <w:pPr>
        <w:pStyle w:val="ConsPlusNonformat"/>
      </w:pPr>
      <w:r>
        <w:t>к)  объем  покупки  электрической   энергии   гарантирующим  поставщиком  у</w:t>
      </w:r>
    </w:p>
    <w:p w:rsidR="00C260EA" w:rsidRDefault="00C260EA">
      <w:pPr>
        <w:pStyle w:val="ConsPlusNonformat"/>
      </w:pPr>
      <w:r>
        <w:t>производителей  электрической энергии (мощности) на розничных рынках, МВт·ч</w:t>
      </w:r>
    </w:p>
    <w:p w:rsidR="00C260EA" w:rsidRDefault="00C260EA">
      <w:pPr>
        <w:pStyle w:val="ConsPlusNonformat"/>
      </w:pPr>
      <w:r>
        <w:t>__________</w:t>
      </w:r>
    </w:p>
    <w:p w:rsidR="00C260EA" w:rsidRDefault="00C260EA">
      <w:pPr>
        <w:pStyle w:val="ConsPlusNonformat"/>
      </w:pPr>
    </w:p>
    <w:p w:rsidR="00C260EA" w:rsidRDefault="00C260EA">
      <w:pPr>
        <w:pStyle w:val="ConsPlusNonformat"/>
      </w:pPr>
      <w:r>
        <w:t>л)   сумма  объемов   потребления   электрической   энергии   потребителями</w:t>
      </w:r>
    </w:p>
    <w:p w:rsidR="00C260EA" w:rsidRDefault="00C260EA">
      <w:pPr>
        <w:pStyle w:val="ConsPlusNonformat"/>
      </w:pPr>
      <w:r>
        <w:t>(покупателями),   осуществляющими   расчеты  по  второй  -  шестой  ценовым</w:t>
      </w:r>
    </w:p>
    <w:p w:rsidR="00C260EA" w:rsidRDefault="00C260EA">
      <w:pPr>
        <w:pStyle w:val="ConsPlusNonformat"/>
      </w:pPr>
      <w:r>
        <w:t>категориям, МВт·ч __________,</w:t>
      </w:r>
    </w:p>
    <w:p w:rsidR="00C260EA" w:rsidRDefault="00C260EA">
      <w:pPr>
        <w:pStyle w:val="ConsPlusNonformat"/>
      </w:pPr>
      <w:r>
        <w:t>в том числе:</w:t>
      </w:r>
    </w:p>
    <w:p w:rsidR="00C260EA" w:rsidRDefault="00C260EA">
      <w:pPr>
        <w:pStyle w:val="ConsPlusNonformat"/>
      </w:pPr>
    </w:p>
    <w:p w:rsidR="00C260EA" w:rsidRDefault="00C260EA">
      <w:pPr>
        <w:pStyle w:val="ConsPlusNonformat"/>
      </w:pPr>
      <w:r>
        <w:t xml:space="preserve">    по второй ценовой категории, МВт·ч    __________</w:t>
      </w:r>
    </w:p>
    <w:p w:rsidR="00C260EA" w:rsidRDefault="00C260EA">
      <w:pPr>
        <w:pStyle w:val="ConsPlusNonformat"/>
      </w:pPr>
    </w:p>
    <w:p w:rsidR="00C260EA" w:rsidRDefault="00C260EA">
      <w:pPr>
        <w:pStyle w:val="ConsPlusNonformat"/>
      </w:pPr>
      <w:r>
        <w:lastRenderedPageBreak/>
        <w:t xml:space="preserve">    по третьей ценовой категории, МВт·ч   __________</w:t>
      </w:r>
    </w:p>
    <w:p w:rsidR="00C260EA" w:rsidRDefault="00C260EA">
      <w:pPr>
        <w:pStyle w:val="ConsPlusNonformat"/>
      </w:pPr>
    </w:p>
    <w:p w:rsidR="00C260EA" w:rsidRDefault="00C260EA">
      <w:pPr>
        <w:pStyle w:val="ConsPlusNonformat"/>
      </w:pPr>
      <w:r>
        <w:t xml:space="preserve">    по четвертой ценовой категории, МВт·ч __________</w:t>
      </w:r>
    </w:p>
    <w:p w:rsidR="00C260EA" w:rsidRDefault="00C260EA">
      <w:pPr>
        <w:pStyle w:val="ConsPlusNonformat"/>
      </w:pPr>
    </w:p>
    <w:p w:rsidR="00C260EA" w:rsidRDefault="00C260EA">
      <w:pPr>
        <w:pStyle w:val="ConsPlusNonformat"/>
      </w:pPr>
      <w:r>
        <w:t xml:space="preserve">    по пятой ценовой категории, МВт·ч     __________</w:t>
      </w:r>
    </w:p>
    <w:p w:rsidR="00C260EA" w:rsidRDefault="00C260EA">
      <w:pPr>
        <w:pStyle w:val="ConsPlusNonformat"/>
      </w:pPr>
    </w:p>
    <w:p w:rsidR="00C260EA" w:rsidRDefault="00C260EA">
      <w:pPr>
        <w:pStyle w:val="ConsPlusNonformat"/>
      </w:pPr>
      <w:r>
        <w:t xml:space="preserve">    по шестой ценовой категории, МВт·ч    __________</w:t>
      </w:r>
    </w:p>
    <w:p w:rsidR="00C260EA" w:rsidRDefault="00C260EA">
      <w:pPr>
        <w:pStyle w:val="ConsPlusNonformat"/>
      </w:pPr>
    </w:p>
    <w:p w:rsidR="00C260EA" w:rsidRDefault="00C260EA">
      <w:pPr>
        <w:pStyle w:val="ConsPlusNonformat"/>
      </w:pPr>
      <w:r>
        <w:t>м) объем потребления электрической энергии населением  и  приравненными   к</w:t>
      </w:r>
    </w:p>
    <w:p w:rsidR="00C260EA" w:rsidRDefault="00C260EA">
      <w:pPr>
        <w:pStyle w:val="ConsPlusNonformat"/>
      </w:pPr>
      <w:r>
        <w:t>нему категориями потребителей, МВт·ч __________</w:t>
      </w:r>
    </w:p>
    <w:p w:rsidR="00C260EA" w:rsidRDefault="00C260EA">
      <w:pPr>
        <w:pStyle w:val="ConsPlusNonformat"/>
      </w:pPr>
    </w:p>
    <w:p w:rsidR="00C260EA" w:rsidRDefault="00C260EA">
      <w:pPr>
        <w:pStyle w:val="ConsPlusNonformat"/>
      </w:pPr>
      <w:r>
        <w:t>н) величина изменения средневзвешенной нерегулируемой цены на электрическую</w:t>
      </w:r>
    </w:p>
    <w:p w:rsidR="00C260EA" w:rsidRDefault="00C260EA">
      <w:pPr>
        <w:pStyle w:val="ConsPlusNonformat"/>
      </w:pPr>
      <w:r>
        <w:t>энергию (мощность), связанная  с  учетом  данных  за  предыдущие  расчетные</w:t>
      </w:r>
    </w:p>
    <w:p w:rsidR="00C260EA" w:rsidRDefault="00C260EA">
      <w:pPr>
        <w:pStyle w:val="ConsPlusNonformat"/>
      </w:pPr>
      <w:r>
        <w:t>периоды, рублей/МВт·ч &lt;*&gt; __________</w:t>
      </w:r>
    </w:p>
    <w:p w:rsidR="00C260EA" w:rsidRDefault="00C260EA">
      <w:pPr>
        <w:pStyle w:val="ConsPlusNonformat"/>
      </w:pPr>
      <w:r>
        <w:t xml:space="preserve">    --------------------------------</w:t>
      </w:r>
    </w:p>
    <w:p w:rsidR="00C260EA" w:rsidRDefault="00C260EA">
      <w:pPr>
        <w:pStyle w:val="ConsPlusNonformat"/>
      </w:pPr>
      <w:r>
        <w:t xml:space="preserve">    &lt;*&gt;  В  случае  если величина изменения средневзвешенной нерегулируемой</w:t>
      </w:r>
    </w:p>
    <w:p w:rsidR="00C260EA" w:rsidRDefault="00C260EA">
      <w:pPr>
        <w:pStyle w:val="ConsPlusNonformat"/>
      </w:pPr>
      <w:r>
        <w:t>цены  на  электрическую  энергию  (мощность)  не  равна нулю, гарантирующий</w:t>
      </w:r>
    </w:p>
    <w:p w:rsidR="00C260EA" w:rsidRDefault="00C260EA">
      <w:pPr>
        <w:pStyle w:val="ConsPlusNonformat"/>
      </w:pPr>
      <w:r>
        <w:t>поставщик   публикует   также   средневзвешенную   нерегулируемую  цену  на</w:t>
      </w:r>
    </w:p>
    <w:p w:rsidR="00C260EA" w:rsidRDefault="00C260EA">
      <w:pPr>
        <w:pStyle w:val="ConsPlusNonformat"/>
      </w:pPr>
      <w:r>
        <w:t>электрическую  энергию  (мощность),  используемую  для  расчета предельного</w:t>
      </w:r>
    </w:p>
    <w:p w:rsidR="00C260EA" w:rsidRDefault="00C260EA">
      <w:pPr>
        <w:pStyle w:val="ConsPlusNonformat"/>
      </w:pPr>
      <w:r>
        <w:t>уровня  нерегулируемых  цен  для  первой  ценовой категории, и составляющие</w:t>
      </w:r>
    </w:p>
    <w:p w:rsidR="00C260EA" w:rsidRDefault="00C260EA">
      <w:pPr>
        <w:pStyle w:val="ConsPlusNonformat"/>
      </w:pPr>
      <w:r>
        <w:t>расчета  указанной  средневзвешенной  нерегулируемой  цены на электрическую</w:t>
      </w:r>
    </w:p>
    <w:p w:rsidR="00C260EA" w:rsidRDefault="00C260EA">
      <w:pPr>
        <w:pStyle w:val="ConsPlusNonformat"/>
      </w:pPr>
      <w:r>
        <w:t>энергию  (мощность)  за  все  периоды,  предшествующие  рассматриваемому, в</w:t>
      </w:r>
    </w:p>
    <w:p w:rsidR="00C260EA" w:rsidRDefault="00C260EA">
      <w:pPr>
        <w:pStyle w:val="ConsPlusNonformat"/>
      </w:pPr>
      <w:r>
        <w:t>которых   изменились   данные,  необходимые  для  расчета  средневзвешенной</w:t>
      </w:r>
    </w:p>
    <w:p w:rsidR="00C260EA" w:rsidRDefault="00C260EA">
      <w:pPr>
        <w:pStyle w:val="ConsPlusNonformat"/>
      </w:pPr>
      <w:r>
        <w:t>нерегулируемой  цены  на  электрическую  энергию (мощность), по сравнению с</w:t>
      </w:r>
    </w:p>
    <w:p w:rsidR="00C260EA" w:rsidRDefault="00C260EA">
      <w:pPr>
        <w:pStyle w:val="ConsPlusNonformat"/>
      </w:pPr>
      <w:r>
        <w:t>данными, используемыми для расчета в этих периодах.</w:t>
      </w:r>
    </w:p>
    <w:p w:rsidR="00C260EA" w:rsidRDefault="00C260EA">
      <w:pPr>
        <w:pStyle w:val="ConsPlusNonformat"/>
      </w:pPr>
    </w:p>
    <w:p w:rsidR="00C260EA" w:rsidRDefault="00C260EA">
      <w:pPr>
        <w:pStyle w:val="ConsPlusNonformat"/>
      </w:pPr>
      <w:r>
        <w:t xml:space="preserve">                       II. Вторая ценовая категория</w:t>
      </w:r>
    </w:p>
    <w:p w:rsidR="00C260EA" w:rsidRDefault="00C260EA">
      <w:pPr>
        <w:pStyle w:val="ConsPlusNonformat"/>
      </w:pPr>
      <w:r>
        <w:t xml:space="preserve">                (для объемов покупки электрической энергии</w:t>
      </w:r>
    </w:p>
    <w:p w:rsidR="00C260EA" w:rsidRDefault="00C260EA">
      <w:pPr>
        <w:pStyle w:val="ConsPlusNonformat"/>
      </w:pPr>
      <w:r>
        <w:t xml:space="preserve">             (мощности), учет которых осуществляется по зонам</w:t>
      </w:r>
    </w:p>
    <w:p w:rsidR="00C260EA" w:rsidRDefault="00C260EA">
      <w:pPr>
        <w:pStyle w:val="ConsPlusNonformat"/>
      </w:pPr>
      <w:r>
        <w:t xml:space="preserve">                         суток расчетного периода)</w:t>
      </w:r>
    </w:p>
    <w:p w:rsidR="00C260EA" w:rsidRDefault="00C260EA">
      <w:pPr>
        <w:pStyle w:val="ConsPlusNonformat"/>
      </w:pPr>
    </w:p>
    <w:p w:rsidR="00C260EA" w:rsidRDefault="00C260EA">
      <w:pPr>
        <w:pStyle w:val="ConsPlusNonformat"/>
      </w:pPr>
      <w:r>
        <w:t xml:space="preserve">    1.   Предельный   уровень   нерегулируемых  цен  для  трех  зон  суток,</w:t>
      </w:r>
    </w:p>
    <w:p w:rsidR="00C260EA" w:rsidRDefault="00C260EA">
      <w:pPr>
        <w:pStyle w:val="ConsPlusNonformat"/>
      </w:pPr>
      <w:r>
        <w:t>рублей/МВт·ч без НДС</w:t>
      </w:r>
    </w:p>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031"/>
        <w:gridCol w:w="1053"/>
        <w:gridCol w:w="1053"/>
        <w:gridCol w:w="1053"/>
        <w:gridCol w:w="1053"/>
      </w:tblGrid>
      <w:tr w:rsidR="00C260EA" w:rsidRPr="00C260EA">
        <w:trPr>
          <w:trHeight w:val="400"/>
          <w:tblCellSpacing w:w="5" w:type="nil"/>
        </w:trPr>
        <w:tc>
          <w:tcPr>
            <w:tcW w:w="5031" w:type="dxa"/>
            <w:vMerge w:val="restart"/>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Зоны суток                </w:t>
            </w:r>
          </w:p>
        </w:tc>
        <w:tc>
          <w:tcPr>
            <w:tcW w:w="4212" w:type="dxa"/>
            <w:gridSpan w:val="4"/>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Уровень напряжения       </w:t>
            </w:r>
          </w:p>
        </w:tc>
      </w:tr>
      <w:tr w:rsidR="00C260EA" w:rsidRPr="00C260EA">
        <w:trPr>
          <w:tblCellSpacing w:w="5" w:type="nil"/>
        </w:trPr>
        <w:tc>
          <w:tcPr>
            <w:tcW w:w="5031" w:type="dxa"/>
            <w:vMerge/>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ВН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II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НН   </w:t>
            </w:r>
          </w:p>
        </w:tc>
      </w:tr>
      <w:tr w:rsidR="00C260EA" w:rsidRPr="00C260EA">
        <w:trPr>
          <w:tblCellSpacing w:w="5" w:type="nil"/>
        </w:trPr>
        <w:tc>
          <w:tcPr>
            <w:tcW w:w="5031"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Ночная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r w:rsidR="00C260EA" w:rsidRPr="00C260EA">
        <w:trPr>
          <w:tblCellSpacing w:w="5" w:type="nil"/>
        </w:trPr>
        <w:tc>
          <w:tcPr>
            <w:tcW w:w="5031"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Полупиковая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r w:rsidR="00C260EA" w:rsidRPr="00C260EA">
        <w:trPr>
          <w:tblCellSpacing w:w="5" w:type="nil"/>
        </w:trPr>
        <w:tc>
          <w:tcPr>
            <w:tcW w:w="5031"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Пиковая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bl>
    <w:p w:rsidR="00C260EA" w:rsidRDefault="00C260EA">
      <w:pPr>
        <w:pStyle w:val="ConsPlusNormal"/>
        <w:jc w:val="both"/>
      </w:pPr>
    </w:p>
    <w:p w:rsidR="00C260EA" w:rsidRDefault="00C260EA">
      <w:pPr>
        <w:pStyle w:val="ConsPlusNonformat"/>
      </w:pPr>
      <w:r>
        <w:t xml:space="preserve">    2.   Предельный   уровень   нерегулируемых  цен  для  двух  зон  суток,</w:t>
      </w:r>
    </w:p>
    <w:p w:rsidR="00C260EA" w:rsidRDefault="00C260EA">
      <w:pPr>
        <w:pStyle w:val="ConsPlusNonformat"/>
      </w:pPr>
      <w:r>
        <w:t>рублей/МВт·ч без НДС</w:t>
      </w:r>
    </w:p>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031"/>
        <w:gridCol w:w="1053"/>
        <w:gridCol w:w="1053"/>
        <w:gridCol w:w="1053"/>
        <w:gridCol w:w="1053"/>
      </w:tblGrid>
      <w:tr w:rsidR="00C260EA" w:rsidRPr="00C260EA">
        <w:trPr>
          <w:trHeight w:val="400"/>
          <w:tblCellSpacing w:w="5" w:type="nil"/>
        </w:trPr>
        <w:tc>
          <w:tcPr>
            <w:tcW w:w="5031" w:type="dxa"/>
            <w:vMerge w:val="restart"/>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Зоны суток                </w:t>
            </w:r>
          </w:p>
        </w:tc>
        <w:tc>
          <w:tcPr>
            <w:tcW w:w="4212" w:type="dxa"/>
            <w:gridSpan w:val="4"/>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Уровень напряжения       </w:t>
            </w:r>
          </w:p>
        </w:tc>
      </w:tr>
      <w:tr w:rsidR="00C260EA" w:rsidRPr="00C260EA">
        <w:trPr>
          <w:tblCellSpacing w:w="5" w:type="nil"/>
        </w:trPr>
        <w:tc>
          <w:tcPr>
            <w:tcW w:w="5031" w:type="dxa"/>
            <w:vMerge/>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ВН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II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НН   </w:t>
            </w:r>
          </w:p>
        </w:tc>
      </w:tr>
      <w:tr w:rsidR="00C260EA" w:rsidRPr="00C260EA">
        <w:trPr>
          <w:tblCellSpacing w:w="5" w:type="nil"/>
        </w:trPr>
        <w:tc>
          <w:tcPr>
            <w:tcW w:w="5031"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Ночная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r w:rsidR="00C260EA" w:rsidRPr="00C260EA">
        <w:trPr>
          <w:tblCellSpacing w:w="5" w:type="nil"/>
        </w:trPr>
        <w:tc>
          <w:tcPr>
            <w:tcW w:w="5031"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Дневная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bl>
    <w:p w:rsidR="00C260EA" w:rsidRDefault="00C260EA">
      <w:pPr>
        <w:pStyle w:val="ConsPlusNormal"/>
        <w:jc w:val="both"/>
        <w:sectPr w:rsidR="00C260EA" w:rsidSect="00F67AB5">
          <w:headerReference w:type="default" r:id="rId313"/>
          <w:pgSz w:w="11906" w:h="16838"/>
          <w:pgMar w:top="678" w:right="566" w:bottom="567" w:left="1133" w:header="0" w:footer="0" w:gutter="0"/>
          <w:cols w:space="720"/>
          <w:noEndnote/>
        </w:sectPr>
      </w:pPr>
    </w:p>
    <w:p w:rsidR="00C260EA" w:rsidRDefault="00C260EA">
      <w:pPr>
        <w:pStyle w:val="ConsPlusNormal"/>
        <w:jc w:val="both"/>
      </w:pPr>
    </w:p>
    <w:p w:rsidR="00C260EA" w:rsidRDefault="00C260EA">
      <w:pPr>
        <w:pStyle w:val="ConsPlusNonformat"/>
      </w:pPr>
      <w:r>
        <w:t xml:space="preserve">                       III. Третья ценовая категория</w:t>
      </w:r>
    </w:p>
    <w:p w:rsidR="00C260EA" w:rsidRDefault="00C260EA">
      <w:pPr>
        <w:pStyle w:val="ConsPlusNonformat"/>
      </w:pPr>
      <w:r>
        <w:t xml:space="preserve">          (для объемов покупки электрической энергии (мощности),</w:t>
      </w:r>
    </w:p>
    <w:p w:rsidR="00C260EA" w:rsidRDefault="00C260EA">
      <w:pPr>
        <w:pStyle w:val="ConsPlusNonformat"/>
      </w:pPr>
      <w:r>
        <w:t xml:space="preserve">          в отношении которых за расчетный период осуществляется</w:t>
      </w:r>
    </w:p>
    <w:p w:rsidR="00C260EA" w:rsidRDefault="00C260EA">
      <w:pPr>
        <w:pStyle w:val="ConsPlusNonformat"/>
      </w:pPr>
      <w:r>
        <w:t xml:space="preserve">       почасовой учет, но не осуществляется почасовое планирование,</w:t>
      </w:r>
    </w:p>
    <w:p w:rsidR="00C260EA" w:rsidRDefault="00C260EA">
      <w:pPr>
        <w:pStyle w:val="ConsPlusNonformat"/>
      </w:pPr>
      <w:r>
        <w:t xml:space="preserve">            а стоимость услуг по передаче электрической энергии</w:t>
      </w:r>
    </w:p>
    <w:p w:rsidR="00C260EA" w:rsidRDefault="00C260EA">
      <w:pPr>
        <w:pStyle w:val="ConsPlusNonformat"/>
      </w:pPr>
      <w:r>
        <w:t xml:space="preserve">        определяется по тарифу на услуги по передаче электрической</w:t>
      </w:r>
    </w:p>
    <w:p w:rsidR="00C260EA" w:rsidRDefault="00C260EA">
      <w:pPr>
        <w:pStyle w:val="ConsPlusNonformat"/>
      </w:pPr>
      <w:r>
        <w:t xml:space="preserve">                    энергии в одноставочном выражении)</w:t>
      </w:r>
    </w:p>
    <w:p w:rsidR="00C260EA" w:rsidRDefault="00C260EA">
      <w:pPr>
        <w:pStyle w:val="ConsPlusNonformat"/>
      </w:pPr>
    </w:p>
    <w:p w:rsidR="00C260EA" w:rsidRDefault="00C260EA">
      <w:pPr>
        <w:pStyle w:val="ConsPlusNonformat"/>
      </w:pPr>
      <w:r>
        <w:t xml:space="preserve">    1.  Ставка  за  электрическую энергию предельного уровня нерегулируемых</w:t>
      </w:r>
    </w:p>
    <w:p w:rsidR="00C260EA" w:rsidRDefault="00C260EA">
      <w:pPr>
        <w:pStyle w:val="ConsPlusNonformat"/>
      </w:pPr>
      <w:r>
        <w:t>цен, рублей/МВт·ч без НДС</w:t>
      </w:r>
    </w:p>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672"/>
        <w:gridCol w:w="672"/>
        <w:gridCol w:w="672"/>
        <w:gridCol w:w="672"/>
        <w:gridCol w:w="672"/>
        <w:gridCol w:w="672"/>
        <w:gridCol w:w="672"/>
        <w:gridCol w:w="672"/>
        <w:gridCol w:w="672"/>
        <w:gridCol w:w="768"/>
        <w:gridCol w:w="768"/>
        <w:gridCol w:w="768"/>
        <w:gridCol w:w="768"/>
        <w:gridCol w:w="768"/>
        <w:gridCol w:w="768"/>
        <w:gridCol w:w="768"/>
        <w:gridCol w:w="768"/>
        <w:gridCol w:w="768"/>
        <w:gridCol w:w="768"/>
        <w:gridCol w:w="768"/>
        <w:gridCol w:w="768"/>
        <w:gridCol w:w="768"/>
        <w:gridCol w:w="768"/>
        <w:gridCol w:w="672"/>
        <w:gridCol w:w="192"/>
      </w:tblGrid>
      <w:tr w:rsidR="00C260EA" w:rsidRPr="00C260EA">
        <w:trPr>
          <w:trHeight w:val="32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7664"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C260EA" w:rsidRPr="00C260EA">
        <w:trPr>
          <w:gridAfter w:val="1"/>
          <w:wAfter w:w="192"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0:00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3:00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3:00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4:00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4:00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5:00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5:00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6:00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6:00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7:00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7:00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8:00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8:00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10:00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10:00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11:00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11:00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12:00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12:00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13:00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13:00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14:00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14:00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15:00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15:00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16:00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16:00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17:00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17:00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18:00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18:00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19:00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19:00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20:00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20:00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21:00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21:00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22:00 </w:t>
            </w: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22:00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23:00 </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864"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864"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p w:rsidR="00C260EA" w:rsidRDefault="00C260EA">
      <w:pPr>
        <w:pStyle w:val="ConsPlusNonformat"/>
      </w:pPr>
      <w:r>
        <w:t xml:space="preserve">    --------------------------------</w:t>
      </w:r>
    </w:p>
    <w:p w:rsidR="00C260EA" w:rsidRDefault="00C260EA">
      <w:pPr>
        <w:pStyle w:val="ConsPlusNonformat"/>
      </w:pPr>
      <w:r>
        <w:t xml:space="preserve">    &lt;*&gt;  Таблица приводится для каждого уровня напряжения (ВН, СН I, СН II,</w:t>
      </w:r>
    </w:p>
    <w:p w:rsidR="00C260EA" w:rsidRDefault="00C260EA">
      <w:pPr>
        <w:pStyle w:val="ConsPlusNonformat"/>
      </w:pPr>
      <w:r>
        <w:t>НН).</w:t>
      </w:r>
    </w:p>
    <w:p w:rsidR="00C260EA" w:rsidRDefault="00C260EA">
      <w:pPr>
        <w:pStyle w:val="ConsPlusNonformat"/>
      </w:pPr>
    </w:p>
    <w:p w:rsidR="00C260EA" w:rsidRDefault="00C260EA">
      <w:pPr>
        <w:pStyle w:val="ConsPlusNonformat"/>
      </w:pPr>
      <w:r>
        <w:t xml:space="preserve">    2.   Ставка  за  мощность,  приобретаемую  потребителем  (покупателем),</w:t>
      </w:r>
    </w:p>
    <w:p w:rsidR="00C260EA" w:rsidRDefault="00C260EA">
      <w:pPr>
        <w:pStyle w:val="ConsPlusNonformat"/>
      </w:pPr>
      <w:r>
        <w:t>предельного   уровня   нерегулируемых  цен,  рублей/МВт  в  месяц  без  НДС</w:t>
      </w:r>
    </w:p>
    <w:p w:rsidR="00C260EA" w:rsidRDefault="00C260EA">
      <w:pPr>
        <w:pStyle w:val="ConsPlusNonformat"/>
      </w:pPr>
      <w:r>
        <w:t>______________</w:t>
      </w:r>
    </w:p>
    <w:p w:rsidR="00C260EA" w:rsidRDefault="00C260EA">
      <w:pPr>
        <w:pStyle w:val="ConsPlusNonformat"/>
      </w:pPr>
    </w:p>
    <w:p w:rsidR="00C260EA" w:rsidRDefault="00C260EA">
      <w:pPr>
        <w:pStyle w:val="ConsPlusNonformat"/>
      </w:pPr>
      <w:r>
        <w:t xml:space="preserve">                      IV. Четвертая ценовая категория</w:t>
      </w:r>
    </w:p>
    <w:p w:rsidR="00C260EA" w:rsidRDefault="00C260EA">
      <w:pPr>
        <w:pStyle w:val="ConsPlusNonformat"/>
      </w:pPr>
      <w:r>
        <w:t xml:space="preserve">          (для объемов покупки электрической энергии (мощности),</w:t>
      </w:r>
    </w:p>
    <w:p w:rsidR="00C260EA" w:rsidRDefault="00C260EA">
      <w:pPr>
        <w:pStyle w:val="ConsPlusNonformat"/>
      </w:pPr>
      <w:r>
        <w:t xml:space="preserve">          в отношении которых за расчетный период осуществляется</w:t>
      </w:r>
    </w:p>
    <w:p w:rsidR="00C260EA" w:rsidRDefault="00C260EA">
      <w:pPr>
        <w:pStyle w:val="ConsPlusNonformat"/>
      </w:pPr>
      <w:r>
        <w:t xml:space="preserve">       почасовой учет, но не осуществляется почасовое планирование,</w:t>
      </w:r>
    </w:p>
    <w:p w:rsidR="00C260EA" w:rsidRDefault="00C260EA">
      <w:pPr>
        <w:pStyle w:val="ConsPlusNonformat"/>
      </w:pPr>
      <w:r>
        <w:t xml:space="preserve">            а стоимость услуг по передаче электрической энергии</w:t>
      </w:r>
    </w:p>
    <w:p w:rsidR="00C260EA" w:rsidRDefault="00C260EA">
      <w:pPr>
        <w:pStyle w:val="ConsPlusNonformat"/>
      </w:pPr>
      <w:r>
        <w:t xml:space="preserve">               определяется по тарифу на услуги по передаче</w:t>
      </w:r>
    </w:p>
    <w:p w:rsidR="00C260EA" w:rsidRDefault="00C260EA">
      <w:pPr>
        <w:pStyle w:val="ConsPlusNonformat"/>
      </w:pPr>
      <w:r>
        <w:t xml:space="preserve">             электрической энергии в двухставочном выражении)</w:t>
      </w:r>
    </w:p>
    <w:p w:rsidR="00C260EA" w:rsidRDefault="00C260EA">
      <w:pPr>
        <w:pStyle w:val="ConsPlusNonformat"/>
      </w:pPr>
    </w:p>
    <w:p w:rsidR="00C260EA" w:rsidRDefault="00C260EA">
      <w:pPr>
        <w:pStyle w:val="ConsPlusNonformat"/>
      </w:pPr>
      <w:r>
        <w:t xml:space="preserve">    1.  Ставка  за  электрическую энергию предельного уровня нерегулируемых</w:t>
      </w:r>
    </w:p>
    <w:p w:rsidR="00C260EA" w:rsidRDefault="00C260EA">
      <w:pPr>
        <w:pStyle w:val="ConsPlusNonformat"/>
      </w:pPr>
      <w:r>
        <w:t>цен, рублей/МВт·ч без НДС</w:t>
      </w:r>
    </w:p>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32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lastRenderedPageBreak/>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p w:rsidR="00C260EA" w:rsidRDefault="00C260EA">
      <w:pPr>
        <w:pStyle w:val="ConsPlusNonformat"/>
      </w:pPr>
      <w:r>
        <w:t xml:space="preserve">    --------------------------------</w:t>
      </w:r>
    </w:p>
    <w:p w:rsidR="00C260EA" w:rsidRDefault="00C260EA">
      <w:pPr>
        <w:pStyle w:val="ConsPlusNonformat"/>
      </w:pPr>
      <w:r>
        <w:t xml:space="preserve">    &lt;*&gt;  Таблица приводится для каждого уровня напряжения (ВН, СН I, СН II,</w:t>
      </w:r>
    </w:p>
    <w:p w:rsidR="00C260EA" w:rsidRDefault="00C260EA">
      <w:pPr>
        <w:pStyle w:val="ConsPlusNonformat"/>
      </w:pPr>
      <w:r>
        <w:t>НН).</w:t>
      </w:r>
    </w:p>
    <w:p w:rsidR="00C260EA" w:rsidRDefault="00C260EA">
      <w:pPr>
        <w:pStyle w:val="ConsPlusNonformat"/>
      </w:pPr>
    </w:p>
    <w:p w:rsidR="00C260EA" w:rsidRDefault="00C260EA">
      <w:pPr>
        <w:pStyle w:val="ConsPlusNonformat"/>
      </w:pPr>
      <w:r>
        <w:t xml:space="preserve">    2.   Ставка  за  мощность,  приобретаемую  потребителем  (покупателем),</w:t>
      </w:r>
    </w:p>
    <w:p w:rsidR="00C260EA" w:rsidRDefault="00C260EA">
      <w:pPr>
        <w:pStyle w:val="ConsPlusNonformat"/>
      </w:pPr>
      <w:r>
        <w:t>предельного   уровня   нерегулируемых  цен,  рублей/МВт  в  месяц  без  НДС</w:t>
      </w:r>
    </w:p>
    <w:p w:rsidR="00C260EA" w:rsidRDefault="00C260EA">
      <w:pPr>
        <w:pStyle w:val="ConsPlusNonformat"/>
      </w:pPr>
      <w:r>
        <w:t>______________</w:t>
      </w:r>
    </w:p>
    <w:p w:rsidR="00C260EA" w:rsidRDefault="00C260EA">
      <w:pPr>
        <w:pStyle w:val="ConsPlusNonformat"/>
      </w:pPr>
    </w:p>
    <w:p w:rsidR="00C260EA" w:rsidRDefault="00C260EA">
      <w:pPr>
        <w:pStyle w:val="ConsPlusNonformat"/>
      </w:pPr>
      <w:r>
        <w:t xml:space="preserve">    3.  Дифференцированная по уровням напряжения ставка тарифа на услуги по</w:t>
      </w:r>
    </w:p>
    <w:p w:rsidR="00C260EA" w:rsidRDefault="00C260EA">
      <w:pPr>
        <w:pStyle w:val="ConsPlusNonformat"/>
      </w:pPr>
      <w:r>
        <w:t>передаче   электрической   энергии   за   содержание   электрических  сетей</w:t>
      </w:r>
    </w:p>
    <w:p w:rsidR="00C260EA" w:rsidRDefault="00C260EA">
      <w:pPr>
        <w:pStyle w:val="ConsPlusNonformat"/>
      </w:pPr>
      <w:r>
        <w:t>предельного уровня нерегулируемых цен, рублей/МВт в месяц без НДС</w:t>
      </w:r>
    </w:p>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148"/>
        <w:gridCol w:w="936"/>
        <w:gridCol w:w="1053"/>
        <w:gridCol w:w="1053"/>
        <w:gridCol w:w="1053"/>
      </w:tblGrid>
      <w:tr w:rsidR="00C260EA" w:rsidRPr="00C260EA">
        <w:trPr>
          <w:trHeight w:val="400"/>
          <w:tblCellSpacing w:w="5" w:type="nil"/>
        </w:trPr>
        <w:tc>
          <w:tcPr>
            <w:tcW w:w="5148" w:type="dxa"/>
            <w:vMerge w:val="restart"/>
            <w:tcBorders>
              <w:top w:val="single" w:sz="8" w:space="0" w:color="auto"/>
              <w:left w:val="single" w:sz="8" w:space="0" w:color="auto"/>
              <w:bottom w:val="single" w:sz="8" w:space="0" w:color="auto"/>
              <w:right w:val="single" w:sz="8" w:space="0" w:color="auto"/>
            </w:tcBorders>
          </w:tcPr>
          <w:p w:rsidR="00C260EA" w:rsidRPr="00C260EA" w:rsidRDefault="00C260EA">
            <w:pPr>
              <w:pStyle w:val="ConsPlusNormal"/>
              <w:jc w:val="both"/>
            </w:pPr>
          </w:p>
        </w:tc>
        <w:tc>
          <w:tcPr>
            <w:tcW w:w="4095" w:type="dxa"/>
            <w:gridSpan w:val="4"/>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Уровень напряжения      </w:t>
            </w:r>
          </w:p>
        </w:tc>
      </w:tr>
      <w:tr w:rsidR="00C260EA" w:rsidRPr="00C260EA">
        <w:trPr>
          <w:trHeight w:val="400"/>
          <w:tblCellSpacing w:w="5" w:type="nil"/>
        </w:trPr>
        <w:tc>
          <w:tcPr>
            <w:tcW w:w="5148" w:type="dxa"/>
            <w:vMerge/>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ВН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II </w:t>
            </w: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НН   </w:t>
            </w:r>
          </w:p>
        </w:tc>
      </w:tr>
      <w:tr w:rsidR="00C260EA" w:rsidRPr="00C260EA">
        <w:trPr>
          <w:tblCellSpacing w:w="5" w:type="nil"/>
        </w:trPr>
        <w:tc>
          <w:tcPr>
            <w:tcW w:w="5148" w:type="dxa"/>
            <w:vMerge/>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936" w:type="dxa"/>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053" w:type="dxa"/>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053" w:type="dxa"/>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053" w:type="dxa"/>
            <w:tcBorders>
              <w:left w:val="single" w:sz="8" w:space="0" w:color="auto"/>
              <w:bottom w:val="single" w:sz="8" w:space="0" w:color="auto"/>
              <w:right w:val="single" w:sz="8" w:space="0" w:color="auto"/>
            </w:tcBorders>
          </w:tcPr>
          <w:p w:rsidR="00C260EA" w:rsidRPr="00C260EA" w:rsidRDefault="00C260EA">
            <w:pPr>
              <w:pStyle w:val="ConsPlusNormal"/>
              <w:jc w:val="both"/>
            </w:pPr>
          </w:p>
        </w:tc>
      </w:tr>
      <w:tr w:rsidR="00C260EA" w:rsidRPr="00C260EA">
        <w:trPr>
          <w:trHeight w:val="600"/>
          <w:tblCellSpacing w:w="5" w:type="nil"/>
        </w:trPr>
        <w:tc>
          <w:tcPr>
            <w:tcW w:w="5148"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Ставка тарифа на услуги по передаче       </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электрической энергии за содержание       </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электрических сетей                       </w:t>
            </w: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bl>
    <w:p w:rsidR="00C260EA" w:rsidRDefault="00C260EA">
      <w:pPr>
        <w:pStyle w:val="ConsPlusNormal"/>
        <w:jc w:val="both"/>
      </w:pPr>
    </w:p>
    <w:p w:rsidR="00C260EA" w:rsidRDefault="00C260EA">
      <w:pPr>
        <w:pStyle w:val="ConsPlusNonformat"/>
      </w:pPr>
      <w:r>
        <w:t xml:space="preserve">                        V. Пятая ценовая категория</w:t>
      </w:r>
    </w:p>
    <w:p w:rsidR="00C260EA" w:rsidRDefault="00C260EA">
      <w:pPr>
        <w:pStyle w:val="ConsPlusNonformat"/>
      </w:pPr>
      <w:r>
        <w:t xml:space="preserve">          (для объемов покупки электрической энергии (мощности),</w:t>
      </w:r>
    </w:p>
    <w:p w:rsidR="00C260EA" w:rsidRDefault="00C260EA">
      <w:pPr>
        <w:pStyle w:val="ConsPlusNonformat"/>
      </w:pPr>
      <w:r>
        <w:t xml:space="preserve">          в отношении которых за расчетный период осуществляются</w:t>
      </w:r>
    </w:p>
    <w:p w:rsidR="00C260EA" w:rsidRDefault="00C260EA">
      <w:pPr>
        <w:pStyle w:val="ConsPlusNonformat"/>
      </w:pPr>
      <w:r>
        <w:t xml:space="preserve">             почасовое планирование и учет, а стоимость услуг</w:t>
      </w:r>
    </w:p>
    <w:p w:rsidR="00C260EA" w:rsidRDefault="00C260EA">
      <w:pPr>
        <w:pStyle w:val="ConsPlusNonformat"/>
      </w:pPr>
      <w:r>
        <w:t xml:space="preserve">              по передаче электрической энергии определяется</w:t>
      </w:r>
    </w:p>
    <w:p w:rsidR="00C260EA" w:rsidRDefault="00C260EA">
      <w:pPr>
        <w:pStyle w:val="ConsPlusNonformat"/>
      </w:pPr>
      <w:r>
        <w:t xml:space="preserve">               по тарифу на услуги по передаче электрической</w:t>
      </w:r>
    </w:p>
    <w:p w:rsidR="00C260EA" w:rsidRDefault="00C260EA">
      <w:pPr>
        <w:pStyle w:val="ConsPlusNonformat"/>
      </w:pPr>
      <w:r>
        <w:t xml:space="preserve">                    энергии в одноставочном выражении)</w:t>
      </w:r>
    </w:p>
    <w:p w:rsidR="00C260EA" w:rsidRDefault="00C260EA">
      <w:pPr>
        <w:pStyle w:val="ConsPlusNonformat"/>
      </w:pPr>
    </w:p>
    <w:p w:rsidR="00C260EA" w:rsidRDefault="00C260EA">
      <w:pPr>
        <w:pStyle w:val="ConsPlusNonformat"/>
      </w:pPr>
      <w:r>
        <w:t xml:space="preserve">    1.  Ставка  за  электрическую энергию предельного уровня нерегулируемых</w:t>
      </w:r>
    </w:p>
    <w:p w:rsidR="00C260EA" w:rsidRDefault="00C260EA">
      <w:pPr>
        <w:pStyle w:val="ConsPlusNonformat"/>
      </w:pPr>
      <w:r>
        <w:t>цен, рублей/МВт·ч без НДС</w:t>
      </w:r>
    </w:p>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32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p w:rsidR="00C260EA" w:rsidRDefault="00C260EA">
      <w:pPr>
        <w:pStyle w:val="ConsPlusNonformat"/>
      </w:pPr>
      <w:r>
        <w:t xml:space="preserve">    --------------------------------</w:t>
      </w:r>
    </w:p>
    <w:p w:rsidR="00C260EA" w:rsidRDefault="00C260EA">
      <w:pPr>
        <w:pStyle w:val="ConsPlusNonformat"/>
      </w:pPr>
      <w:r>
        <w:t xml:space="preserve">    &lt;*&gt;  Таблица приводится для каждого уровня напряжения (ВН, СН I, СН II,</w:t>
      </w:r>
    </w:p>
    <w:p w:rsidR="00C260EA" w:rsidRDefault="00C260EA">
      <w:pPr>
        <w:pStyle w:val="ConsPlusNonformat"/>
      </w:pPr>
      <w:r>
        <w:t>НН).</w:t>
      </w:r>
    </w:p>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32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превышения фактического почасового объема покупки электрической энергии над соответствующим плановым почасовым объемом</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32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превышения планового почасового объема покупки электрической энергии над соответствующим фактическим почасовым объемом</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952"/>
        <w:gridCol w:w="1344"/>
      </w:tblGrid>
      <w:tr w:rsidR="00C260EA" w:rsidRPr="00C260EA">
        <w:trPr>
          <w:trHeight w:val="320"/>
          <w:tblCellSpacing w:w="5" w:type="nil"/>
        </w:trPr>
        <w:tc>
          <w:tcPr>
            <w:tcW w:w="5952" w:type="dxa"/>
            <w:tcBorders>
              <w:top w:val="single" w:sz="8" w:space="0" w:color="auto"/>
              <w:left w:val="single" w:sz="8" w:space="0" w:color="auto"/>
              <w:bottom w:val="single" w:sz="8" w:space="0" w:color="auto"/>
              <w:right w:val="single" w:sz="8" w:space="0" w:color="auto"/>
            </w:tcBorders>
          </w:tcPr>
          <w:p w:rsidR="00C260EA" w:rsidRPr="00C260EA" w:rsidRDefault="00C260EA">
            <w:pPr>
              <w:pStyle w:val="ConsPlusNormal"/>
              <w:jc w:val="both"/>
            </w:pPr>
          </w:p>
        </w:tc>
        <w:tc>
          <w:tcPr>
            <w:tcW w:w="1344" w:type="dxa"/>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Величина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ставки   </w:t>
            </w:r>
          </w:p>
        </w:tc>
      </w:tr>
      <w:tr w:rsidR="00C260EA" w:rsidRPr="00C260EA">
        <w:trPr>
          <w:trHeight w:val="480"/>
          <w:tblCellSpacing w:w="5" w:type="nil"/>
        </w:trPr>
        <w:tc>
          <w:tcPr>
            <w:tcW w:w="595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Ставка для суммы плановых почасовых объемов покупки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электрической энергии за расчетный период, рублей/МВт·ч без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НДС                                                         </w:t>
            </w:r>
          </w:p>
        </w:tc>
        <w:tc>
          <w:tcPr>
            <w:tcW w:w="1344"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rHeight w:val="480"/>
          <w:tblCellSpacing w:w="5" w:type="nil"/>
        </w:trPr>
        <w:tc>
          <w:tcPr>
            <w:tcW w:w="595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Ставка для суммы абсолютных значений разностей фактических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и плановых почасовых объемов покупки электрической энергии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за расчетный период, рублей/МВт·ч без НДС                   </w:t>
            </w:r>
          </w:p>
        </w:tc>
        <w:tc>
          <w:tcPr>
            <w:tcW w:w="1344"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p w:rsidR="00C260EA" w:rsidRDefault="00C260EA">
      <w:pPr>
        <w:pStyle w:val="ConsPlusNonformat"/>
      </w:pPr>
      <w:r>
        <w:t xml:space="preserve">    2.   Ставка  за  мощность,  приобретаемую  потребителем  (покупателем),</w:t>
      </w:r>
    </w:p>
    <w:p w:rsidR="00C260EA" w:rsidRDefault="00C260EA">
      <w:pPr>
        <w:pStyle w:val="ConsPlusNonformat"/>
      </w:pPr>
      <w:r>
        <w:t>предельного   уровня   нерегулируемых  цен,  рублей/МВт  в  месяц  без  НДС</w:t>
      </w:r>
    </w:p>
    <w:p w:rsidR="00C260EA" w:rsidRDefault="00C260EA">
      <w:pPr>
        <w:pStyle w:val="ConsPlusNonformat"/>
      </w:pPr>
      <w:r>
        <w:t>______________</w:t>
      </w:r>
    </w:p>
    <w:p w:rsidR="00C260EA" w:rsidRDefault="00C260EA">
      <w:pPr>
        <w:pStyle w:val="ConsPlusNonformat"/>
      </w:pPr>
    </w:p>
    <w:p w:rsidR="00C260EA" w:rsidRDefault="00C260EA">
      <w:pPr>
        <w:pStyle w:val="ConsPlusNonformat"/>
      </w:pPr>
      <w:r>
        <w:t xml:space="preserve">                       VI. Шестая ценовая категория</w:t>
      </w:r>
    </w:p>
    <w:p w:rsidR="00C260EA" w:rsidRDefault="00C260EA">
      <w:pPr>
        <w:pStyle w:val="ConsPlusNonformat"/>
      </w:pPr>
      <w:r>
        <w:t xml:space="preserve">          (для объемов покупки электрической энергии (мощности),</w:t>
      </w:r>
    </w:p>
    <w:p w:rsidR="00C260EA" w:rsidRDefault="00C260EA">
      <w:pPr>
        <w:pStyle w:val="ConsPlusNonformat"/>
      </w:pPr>
      <w:r>
        <w:t xml:space="preserve">          в отношении которых за расчетный период осуществляются</w:t>
      </w:r>
    </w:p>
    <w:p w:rsidR="00C260EA" w:rsidRDefault="00C260EA">
      <w:pPr>
        <w:pStyle w:val="ConsPlusNonformat"/>
      </w:pPr>
      <w:r>
        <w:t xml:space="preserve">             почасовое планирование и учет, а стоимость услуг</w:t>
      </w:r>
    </w:p>
    <w:p w:rsidR="00C260EA" w:rsidRDefault="00C260EA">
      <w:pPr>
        <w:pStyle w:val="ConsPlusNonformat"/>
      </w:pPr>
      <w:r>
        <w:t xml:space="preserve">              по передаче электрической энергии определяется</w:t>
      </w:r>
    </w:p>
    <w:p w:rsidR="00C260EA" w:rsidRDefault="00C260EA">
      <w:pPr>
        <w:pStyle w:val="ConsPlusNonformat"/>
      </w:pPr>
      <w:r>
        <w:t xml:space="preserve">           по тарифу на услуги по передаче электрической энергии</w:t>
      </w:r>
    </w:p>
    <w:p w:rsidR="00C260EA" w:rsidRDefault="00C260EA">
      <w:pPr>
        <w:pStyle w:val="ConsPlusNonformat"/>
      </w:pPr>
      <w:r>
        <w:t xml:space="preserve">                        в двухставочном выражении)</w:t>
      </w:r>
    </w:p>
    <w:p w:rsidR="00C260EA" w:rsidRDefault="00C260EA">
      <w:pPr>
        <w:pStyle w:val="ConsPlusNonformat"/>
      </w:pPr>
    </w:p>
    <w:p w:rsidR="00C260EA" w:rsidRDefault="00C260EA">
      <w:pPr>
        <w:pStyle w:val="ConsPlusNonformat"/>
      </w:pPr>
      <w:r>
        <w:t xml:space="preserve">    1.  Ставка  за  электрическую энергию предельного уровня нерегулируемых</w:t>
      </w:r>
    </w:p>
    <w:p w:rsidR="00C260EA" w:rsidRDefault="00C260EA">
      <w:pPr>
        <w:pStyle w:val="ConsPlusNonformat"/>
      </w:pPr>
      <w:r>
        <w:lastRenderedPageBreak/>
        <w:t>цен, рублей/МВт·ч без НДС</w:t>
      </w:r>
    </w:p>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32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p w:rsidR="00C260EA" w:rsidRDefault="00C260EA">
      <w:pPr>
        <w:pStyle w:val="ConsPlusNonformat"/>
      </w:pPr>
      <w:r>
        <w:t xml:space="preserve">    --------------------------------</w:t>
      </w:r>
    </w:p>
    <w:p w:rsidR="00C260EA" w:rsidRDefault="00C260EA">
      <w:pPr>
        <w:pStyle w:val="ConsPlusNonformat"/>
      </w:pPr>
      <w:r>
        <w:t xml:space="preserve">    &lt;*&gt;  Таблица приводится для каждого уровня напряжения (ВН, СН I, СН II,</w:t>
      </w:r>
    </w:p>
    <w:p w:rsidR="00C260EA" w:rsidRDefault="00C260EA">
      <w:pPr>
        <w:pStyle w:val="ConsPlusNonformat"/>
      </w:pPr>
      <w:r>
        <w:t>НН).</w:t>
      </w:r>
    </w:p>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48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превышения фактического почасового объема покупки электрической энергии</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над соответствующим плановым почасовым объемом</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tbl>
      <w:tblPr>
        <w:tblW w:w="0" w:type="auto"/>
        <w:tblCellSpacing w:w="5" w:type="nil"/>
        <w:tblLayout w:type="fixed"/>
        <w:tblCellMar>
          <w:top w:w="75" w:type="dxa"/>
          <w:left w:w="0" w:type="dxa"/>
          <w:bottom w:w="75" w:type="dxa"/>
          <w:right w:w="0" w:type="dxa"/>
        </w:tblCellMar>
        <w:tblLook w:val="0000" w:firstRow="0" w:lastRow="0" w:firstColumn="0" w:lastColumn="0" w:noHBand="0" w:noVBand="0"/>
      </w:tblPr>
      <w:tblGrid>
        <w:gridCol w:w="576"/>
        <w:gridCol w:w="576"/>
        <w:gridCol w:w="576"/>
        <w:gridCol w:w="576"/>
        <w:gridCol w:w="576"/>
        <w:gridCol w:w="576"/>
        <w:gridCol w:w="576"/>
        <w:gridCol w:w="576"/>
        <w:gridCol w:w="576"/>
        <w:gridCol w:w="576"/>
        <w:gridCol w:w="672"/>
        <w:gridCol w:w="672"/>
        <w:gridCol w:w="672"/>
        <w:gridCol w:w="672"/>
        <w:gridCol w:w="672"/>
        <w:gridCol w:w="672"/>
        <w:gridCol w:w="672"/>
        <w:gridCol w:w="672"/>
        <w:gridCol w:w="672"/>
        <w:gridCol w:w="672"/>
        <w:gridCol w:w="672"/>
        <w:gridCol w:w="672"/>
        <w:gridCol w:w="672"/>
        <w:gridCol w:w="672"/>
        <w:gridCol w:w="672"/>
        <w:gridCol w:w="96"/>
      </w:tblGrid>
      <w:tr w:rsidR="00C260EA" w:rsidRPr="00C260EA">
        <w:trPr>
          <w:trHeight w:val="480"/>
          <w:tblCellSpacing w:w="5" w:type="nil"/>
        </w:trPr>
        <w:tc>
          <w:tcPr>
            <w:tcW w:w="576" w:type="dxa"/>
            <w:vMerge w:val="restart"/>
            <w:tcBorders>
              <w:top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Дата</w:t>
            </w:r>
          </w:p>
        </w:tc>
        <w:tc>
          <w:tcPr>
            <w:tcW w:w="15360" w:type="dxa"/>
            <w:gridSpan w:val="25"/>
            <w:tcBorders>
              <w:top w:val="single" w:sz="8" w:space="0" w:color="auto"/>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Ставка для превышения планового почасового объема покупки электрической энергии</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над соответствующим фактическим почасовым объемом</w:t>
            </w:r>
          </w:p>
        </w:tc>
      </w:tr>
      <w:tr w:rsidR="00C260EA" w:rsidRPr="00C260EA">
        <w:trPr>
          <w:gridAfter w:val="1"/>
          <w:wAfter w:w="96" w:type="dxa"/>
          <w:trHeight w:val="480"/>
          <w:tblCellSpacing w:w="5" w:type="nil"/>
        </w:trPr>
        <w:tc>
          <w:tcPr>
            <w:tcW w:w="576" w:type="dxa"/>
            <w:vMerge/>
            <w:tcBorders>
              <w:bottom w:val="single" w:sz="8" w:space="0" w:color="auto"/>
              <w:right w:val="single" w:sz="8" w:space="0" w:color="auto"/>
            </w:tcBorders>
          </w:tcPr>
          <w:p w:rsidR="00C260EA" w:rsidRPr="00C260EA" w:rsidRDefault="00C260EA">
            <w:pPr>
              <w:pStyle w:val="ConsPlusNormal"/>
              <w:jc w:val="both"/>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9:00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14:00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15:00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16:00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17:00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18:00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19:00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20:00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21:00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22:00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tc>
        <w:tc>
          <w:tcPr>
            <w:tcW w:w="672" w:type="dxa"/>
            <w:tcBorders>
              <w:left w:val="single" w:sz="8" w:space="0" w:color="auto"/>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23:00</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0:00</w:t>
            </w: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1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blCellSpacing w:w="5" w:type="nil"/>
        </w:trPr>
        <w:tc>
          <w:tcPr>
            <w:tcW w:w="576" w:type="dxa"/>
            <w:tcBorders>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67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c>
          <w:tcPr>
            <w:tcW w:w="768" w:type="dxa"/>
            <w:gridSpan w:val="2"/>
            <w:tcBorders>
              <w:bottom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952"/>
        <w:gridCol w:w="1344"/>
      </w:tblGrid>
      <w:tr w:rsidR="00C260EA" w:rsidRPr="00C260EA">
        <w:trPr>
          <w:trHeight w:val="480"/>
          <w:tblCellSpacing w:w="5" w:type="nil"/>
        </w:trPr>
        <w:tc>
          <w:tcPr>
            <w:tcW w:w="5952" w:type="dxa"/>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Ставка для суммы плановых почасовых объемов покупки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электрической энергии за расчетный период, рублей/МВт·ч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без НДС                                                     </w:t>
            </w:r>
          </w:p>
        </w:tc>
        <w:tc>
          <w:tcPr>
            <w:tcW w:w="1344" w:type="dxa"/>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r w:rsidR="00C260EA" w:rsidRPr="00C260EA">
        <w:trPr>
          <w:trHeight w:val="480"/>
          <w:tblCellSpacing w:w="5" w:type="nil"/>
        </w:trPr>
        <w:tc>
          <w:tcPr>
            <w:tcW w:w="5952"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Ставка для суммы абсолютных значений разностей фактических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и плановых почасовых объемов покупки электрической энергии  </w:t>
            </w:r>
          </w:p>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r w:rsidRPr="00C260EA">
              <w:rPr>
                <w:rFonts w:ascii="Courier New" w:hAnsi="Courier New" w:cs="Courier New"/>
                <w:sz w:val="16"/>
                <w:szCs w:val="16"/>
              </w:rPr>
              <w:t xml:space="preserve">за расчетный период, рублей/МВт·ч без НДС                   </w:t>
            </w:r>
          </w:p>
        </w:tc>
        <w:tc>
          <w:tcPr>
            <w:tcW w:w="1344"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16"/>
                <w:szCs w:val="16"/>
              </w:rPr>
            </w:pPr>
          </w:p>
        </w:tc>
      </w:tr>
    </w:tbl>
    <w:p w:rsidR="00C260EA" w:rsidRDefault="00C260EA">
      <w:pPr>
        <w:pStyle w:val="ConsPlusNormal"/>
        <w:jc w:val="both"/>
      </w:pPr>
    </w:p>
    <w:p w:rsidR="00C260EA" w:rsidRDefault="00C260EA">
      <w:pPr>
        <w:pStyle w:val="ConsPlusNonformat"/>
      </w:pPr>
      <w:r>
        <w:t xml:space="preserve">    2.   Ставка  за  мощность,  приобретаемую  потребителем  (покупателем),</w:t>
      </w:r>
    </w:p>
    <w:p w:rsidR="00C260EA" w:rsidRDefault="00C260EA">
      <w:pPr>
        <w:pStyle w:val="ConsPlusNonformat"/>
      </w:pPr>
      <w:r>
        <w:t>предельного   уровня   нерегулируемых  цен,  рублей/МВт  в  месяц  без  НДС</w:t>
      </w:r>
    </w:p>
    <w:p w:rsidR="00C260EA" w:rsidRDefault="00C260EA">
      <w:pPr>
        <w:pStyle w:val="ConsPlusNonformat"/>
      </w:pPr>
      <w:r>
        <w:t>____________</w:t>
      </w:r>
    </w:p>
    <w:p w:rsidR="00C260EA" w:rsidRDefault="00C260EA">
      <w:pPr>
        <w:pStyle w:val="ConsPlusNonformat"/>
      </w:pPr>
    </w:p>
    <w:p w:rsidR="00C260EA" w:rsidRDefault="00C260EA">
      <w:pPr>
        <w:pStyle w:val="ConsPlusNonformat"/>
      </w:pPr>
      <w:r>
        <w:lastRenderedPageBreak/>
        <w:t xml:space="preserve">    3.  Дифференцированная по уровням напряжения ставка тарифа на услуги по</w:t>
      </w:r>
    </w:p>
    <w:p w:rsidR="00C260EA" w:rsidRDefault="00C260EA">
      <w:pPr>
        <w:pStyle w:val="ConsPlusNonformat"/>
      </w:pPr>
      <w:r>
        <w:t>передаче   электрической   энергии   за   содержание   электрических  сетей</w:t>
      </w:r>
    </w:p>
    <w:p w:rsidR="00C260EA" w:rsidRDefault="00C260EA">
      <w:pPr>
        <w:pStyle w:val="ConsPlusNonformat"/>
      </w:pPr>
      <w:r>
        <w:t>предельного уровня нерегулируемых цен, рублей/МВт в месяц без НДС</w:t>
      </w:r>
    </w:p>
    <w:p w:rsidR="00C260EA" w:rsidRDefault="00C260EA">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4797"/>
        <w:gridCol w:w="1287"/>
        <w:gridCol w:w="1170"/>
        <w:gridCol w:w="1170"/>
        <w:gridCol w:w="936"/>
      </w:tblGrid>
      <w:tr w:rsidR="00C260EA" w:rsidRPr="00C260EA">
        <w:trPr>
          <w:trHeight w:val="400"/>
          <w:tblCellSpacing w:w="5" w:type="nil"/>
        </w:trPr>
        <w:tc>
          <w:tcPr>
            <w:tcW w:w="4797" w:type="dxa"/>
            <w:vMerge w:val="restart"/>
            <w:tcBorders>
              <w:top w:val="single" w:sz="8" w:space="0" w:color="auto"/>
              <w:left w:val="single" w:sz="8" w:space="0" w:color="auto"/>
              <w:bottom w:val="single" w:sz="8" w:space="0" w:color="auto"/>
              <w:right w:val="single" w:sz="8" w:space="0" w:color="auto"/>
            </w:tcBorders>
          </w:tcPr>
          <w:p w:rsidR="00C260EA" w:rsidRPr="00C260EA" w:rsidRDefault="00C260EA">
            <w:pPr>
              <w:pStyle w:val="ConsPlusNormal"/>
              <w:jc w:val="both"/>
            </w:pPr>
          </w:p>
        </w:tc>
        <w:tc>
          <w:tcPr>
            <w:tcW w:w="4563" w:type="dxa"/>
            <w:gridSpan w:val="4"/>
            <w:tcBorders>
              <w:top w:val="single" w:sz="8" w:space="0" w:color="auto"/>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Уровень напряжения        </w:t>
            </w:r>
          </w:p>
        </w:tc>
      </w:tr>
      <w:tr w:rsidR="00C260EA" w:rsidRPr="00C260EA">
        <w:trPr>
          <w:tblCellSpacing w:w="5" w:type="nil"/>
        </w:trPr>
        <w:tc>
          <w:tcPr>
            <w:tcW w:w="4797" w:type="dxa"/>
            <w:vMerge/>
            <w:tcBorders>
              <w:left w:val="single" w:sz="8" w:space="0" w:color="auto"/>
              <w:bottom w:val="single" w:sz="8" w:space="0" w:color="auto"/>
              <w:right w:val="single" w:sz="8" w:space="0" w:color="auto"/>
            </w:tcBorders>
          </w:tcPr>
          <w:p w:rsidR="00C260EA" w:rsidRPr="00C260EA" w:rsidRDefault="00C260EA">
            <w:pPr>
              <w:pStyle w:val="ConsPlusNormal"/>
              <w:jc w:val="both"/>
            </w:pPr>
          </w:p>
        </w:tc>
        <w:tc>
          <w:tcPr>
            <w:tcW w:w="1287"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ВН    </w:t>
            </w:r>
          </w:p>
        </w:tc>
        <w:tc>
          <w:tcPr>
            <w:tcW w:w="1170"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  </w:t>
            </w:r>
          </w:p>
        </w:tc>
        <w:tc>
          <w:tcPr>
            <w:tcW w:w="1170"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СН II  </w:t>
            </w: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  НН  </w:t>
            </w:r>
          </w:p>
        </w:tc>
      </w:tr>
      <w:tr w:rsidR="00C260EA" w:rsidRPr="00C260EA">
        <w:trPr>
          <w:trHeight w:val="600"/>
          <w:tblCellSpacing w:w="5" w:type="nil"/>
        </w:trPr>
        <w:tc>
          <w:tcPr>
            <w:tcW w:w="4797"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Ставка тарифа на услуги по передаче    </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электрической энергии за содержание    </w:t>
            </w:r>
          </w:p>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r w:rsidRPr="00C260EA">
              <w:rPr>
                <w:rFonts w:ascii="Courier New" w:hAnsi="Courier New" w:cs="Courier New"/>
                <w:sz w:val="20"/>
                <w:szCs w:val="20"/>
              </w:rPr>
              <w:t xml:space="preserve">электрических сетей                    </w:t>
            </w:r>
          </w:p>
        </w:tc>
        <w:tc>
          <w:tcPr>
            <w:tcW w:w="1287"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170"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1170"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c>
          <w:tcPr>
            <w:tcW w:w="936" w:type="dxa"/>
            <w:tcBorders>
              <w:left w:val="single" w:sz="8" w:space="0" w:color="auto"/>
              <w:bottom w:val="single" w:sz="8" w:space="0" w:color="auto"/>
              <w:right w:val="single" w:sz="8" w:space="0" w:color="auto"/>
            </w:tcBorders>
          </w:tcPr>
          <w:p w:rsidR="00C260EA" w:rsidRPr="00C260EA" w:rsidRDefault="00C260EA">
            <w:pPr>
              <w:widowControl w:val="0"/>
              <w:autoSpaceDE w:val="0"/>
              <w:autoSpaceDN w:val="0"/>
              <w:adjustRightInd w:val="0"/>
              <w:spacing w:after="0" w:line="240" w:lineRule="auto"/>
              <w:rPr>
                <w:rFonts w:ascii="Courier New" w:hAnsi="Courier New" w:cs="Courier New"/>
                <w:sz w:val="20"/>
                <w:szCs w:val="20"/>
              </w:rPr>
            </w:pPr>
          </w:p>
        </w:tc>
      </w:tr>
    </w:tbl>
    <w:p w:rsidR="00C260EA" w:rsidRDefault="00C260EA">
      <w:pPr>
        <w:pStyle w:val="ConsPlusNonformat"/>
      </w:pPr>
      <w:r>
        <w:t xml:space="preserve">                                                                            ".</w:t>
      </w:r>
    </w:p>
    <w:p w:rsidR="00C260EA" w:rsidRDefault="00C260EA">
      <w:pPr>
        <w:pStyle w:val="ConsPlusNonformat"/>
        <w:sectPr w:rsidR="00C260EA" w:rsidSect="00F67AB5">
          <w:headerReference w:type="default" r:id="rId314"/>
          <w:footerReference w:type="default" r:id="rId315"/>
          <w:pgSz w:w="16838" w:h="11906" w:orient="landscape"/>
          <w:pgMar w:top="700" w:right="1440" w:bottom="566" w:left="1440" w:header="0" w:footer="0" w:gutter="0"/>
          <w:cols w:space="720"/>
          <w:noEndnote/>
        </w:sectPr>
      </w:pPr>
    </w:p>
    <w:p w:rsidR="00C260EA" w:rsidRDefault="00C260EA">
      <w:pPr>
        <w:pStyle w:val="ConsPlusNormal"/>
        <w:jc w:val="both"/>
      </w:pPr>
    </w:p>
    <w:p w:rsidR="00C260EA" w:rsidRDefault="00C260EA">
      <w:pPr>
        <w:pStyle w:val="ConsPlusNormal"/>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jc w:val="right"/>
        <w:outlineLvl w:val="0"/>
      </w:pPr>
      <w:bookmarkStart w:id="282" w:name="Par3312"/>
      <w:bookmarkEnd w:id="282"/>
      <w:r>
        <w:t>Приложение</w:t>
      </w:r>
    </w:p>
    <w:p w:rsidR="00C260EA" w:rsidRDefault="00C260EA">
      <w:pPr>
        <w:pStyle w:val="ConsPlusNormal"/>
        <w:jc w:val="right"/>
      </w:pPr>
      <w:r>
        <w:t>к постановлению Правительства</w:t>
      </w:r>
    </w:p>
    <w:p w:rsidR="00C260EA" w:rsidRDefault="00C260EA">
      <w:pPr>
        <w:pStyle w:val="ConsPlusNormal"/>
        <w:jc w:val="right"/>
      </w:pPr>
      <w:r>
        <w:t>Российской Федерации</w:t>
      </w:r>
    </w:p>
    <w:p w:rsidR="00C260EA" w:rsidRDefault="00C260EA">
      <w:pPr>
        <w:pStyle w:val="ConsPlusNormal"/>
        <w:jc w:val="right"/>
      </w:pPr>
      <w:r>
        <w:t>от 4 мая 2012 г. N 442</w:t>
      </w:r>
    </w:p>
    <w:p w:rsidR="00C260EA" w:rsidRDefault="00C260EA">
      <w:pPr>
        <w:pStyle w:val="ConsPlusNormal"/>
        <w:ind w:firstLine="540"/>
        <w:jc w:val="both"/>
      </w:pPr>
    </w:p>
    <w:p w:rsidR="00C260EA" w:rsidRDefault="00C260EA">
      <w:pPr>
        <w:pStyle w:val="ConsPlusNormal"/>
        <w:jc w:val="center"/>
      </w:pPr>
      <w:bookmarkStart w:id="283" w:name="Par3317"/>
      <w:bookmarkEnd w:id="283"/>
      <w:r>
        <w:t>ПЕРЕЧЕНЬ</w:t>
      </w:r>
    </w:p>
    <w:p w:rsidR="00C260EA" w:rsidRDefault="00C260EA">
      <w:pPr>
        <w:pStyle w:val="ConsPlusNormal"/>
        <w:jc w:val="center"/>
      </w:pPr>
      <w:r>
        <w:t>УТРАТИВШИХ СИЛУ АКТОВ ПРАВИТЕЛЬСТВА РОССИЙСКОЙ ФЕДЕРАЦИИ</w:t>
      </w:r>
    </w:p>
    <w:p w:rsidR="00C260EA" w:rsidRDefault="00C260EA">
      <w:pPr>
        <w:pStyle w:val="ConsPlusNormal"/>
        <w:ind w:firstLine="540"/>
        <w:jc w:val="both"/>
      </w:pPr>
    </w:p>
    <w:p w:rsidR="00C260EA" w:rsidRDefault="00C260EA">
      <w:pPr>
        <w:pStyle w:val="ConsPlusNormal"/>
        <w:ind w:firstLine="540"/>
        <w:jc w:val="both"/>
      </w:pPr>
      <w:r>
        <w:t>1. Постановление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C260EA" w:rsidRDefault="00C260EA">
      <w:pPr>
        <w:pStyle w:val="ConsPlusNormal"/>
        <w:ind w:firstLine="540"/>
        <w:jc w:val="both"/>
      </w:pPr>
      <w:r>
        <w:t>2. Постановление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C260EA" w:rsidRDefault="00C260EA">
      <w:pPr>
        <w:pStyle w:val="ConsPlusNormal"/>
        <w:ind w:firstLine="540"/>
        <w:jc w:val="both"/>
      </w:pPr>
      <w:r>
        <w:t>3. Пункт 3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C260EA" w:rsidRDefault="00C260EA">
      <w:pPr>
        <w:pStyle w:val="ConsPlusNormal"/>
        <w:ind w:firstLine="540"/>
        <w:jc w:val="both"/>
      </w:pPr>
      <w:r>
        <w:t>4. Постановление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C260EA" w:rsidRDefault="00C260EA">
      <w:pPr>
        <w:pStyle w:val="ConsPlusNormal"/>
        <w:ind w:firstLine="540"/>
        <w:jc w:val="both"/>
      </w:pPr>
      <w:r>
        <w:t>5. Пункт 3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C260EA" w:rsidRDefault="00C260EA">
      <w:pPr>
        <w:pStyle w:val="ConsPlusNormal"/>
        <w:ind w:firstLine="540"/>
        <w:jc w:val="both"/>
      </w:pPr>
      <w:r>
        <w:t>6. Постановление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C260EA" w:rsidRDefault="00C260EA">
      <w:pPr>
        <w:pStyle w:val="ConsPlusNormal"/>
        <w:ind w:firstLine="540"/>
        <w:jc w:val="both"/>
      </w:pPr>
      <w:r>
        <w:t>7. Подпункт "в" пункта 2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w:t>
      </w:r>
      <w:bookmarkStart w:id="284" w:name="_GoBack"/>
      <w:bookmarkEnd w:id="284"/>
      <w:r>
        <w:t>8), в части раздела VI.</w:t>
      </w:r>
    </w:p>
    <w:p w:rsidR="00C260EA" w:rsidRDefault="00C260EA">
      <w:pPr>
        <w:pStyle w:val="ConsPlusNormal"/>
        <w:ind w:firstLine="540"/>
        <w:jc w:val="both"/>
      </w:pPr>
      <w:r>
        <w:t>8. Постановление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C260EA" w:rsidRDefault="00C260EA">
      <w:pPr>
        <w:pStyle w:val="ConsPlusNormal"/>
        <w:ind w:firstLine="540"/>
        <w:jc w:val="both"/>
      </w:pPr>
      <w:r>
        <w:t>9. Подпункт "б" пункта 1 и пункт 2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C260EA" w:rsidRDefault="00C260EA">
      <w:pPr>
        <w:pStyle w:val="ConsPlusNormal"/>
        <w:ind w:firstLine="540"/>
        <w:jc w:val="both"/>
      </w:pPr>
      <w:r>
        <w:t>10. Пункт 3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C260EA" w:rsidRDefault="00C260EA">
      <w:pPr>
        <w:pStyle w:val="ConsPlusNormal"/>
        <w:ind w:firstLine="540"/>
        <w:jc w:val="both"/>
      </w:pPr>
      <w:r>
        <w:t>11. Постановление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C260EA" w:rsidRDefault="00C260EA">
      <w:pPr>
        <w:pStyle w:val="ConsPlusNormal"/>
        <w:ind w:firstLine="540"/>
        <w:jc w:val="both"/>
      </w:pPr>
      <w:r>
        <w:t>12. Пункт 3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C260EA" w:rsidRDefault="00C260EA">
      <w:pPr>
        <w:pStyle w:val="ConsPlusNormal"/>
        <w:ind w:firstLine="540"/>
        <w:jc w:val="both"/>
      </w:pPr>
      <w:r>
        <w:t xml:space="preserve">13. Пункт 3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w:t>
      </w:r>
      <w:r>
        <w:lastRenderedPageBreak/>
        <w:t>законодательства Российской Федерации, 2010, N 25, ст. 3175).</w:t>
      </w:r>
    </w:p>
    <w:p w:rsidR="00C260EA" w:rsidRDefault="00C260EA">
      <w:pPr>
        <w:pStyle w:val="ConsPlusNormal"/>
        <w:ind w:firstLine="540"/>
        <w:jc w:val="both"/>
      </w:pPr>
      <w:r>
        <w:t>14. Постановление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C260EA" w:rsidRDefault="00C260EA">
      <w:pPr>
        <w:pStyle w:val="ConsPlusNormal"/>
        <w:ind w:firstLine="540"/>
        <w:jc w:val="both"/>
      </w:pPr>
      <w:r>
        <w:t>15. Пункт 2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C260EA" w:rsidRDefault="00C260EA">
      <w:pPr>
        <w:pStyle w:val="ConsPlusNormal"/>
        <w:ind w:firstLine="540"/>
        <w:jc w:val="both"/>
      </w:pPr>
      <w:r>
        <w:t>16. Пункт 4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C260EA" w:rsidRDefault="00C260EA">
      <w:pPr>
        <w:pStyle w:val="ConsPlusNormal"/>
        <w:ind w:firstLine="540"/>
        <w:jc w:val="both"/>
      </w:pPr>
      <w:r>
        <w:t>17. Постановление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C260EA" w:rsidRDefault="00C260EA">
      <w:pPr>
        <w:pStyle w:val="ConsPlusNormal"/>
        <w:ind w:firstLine="540"/>
        <w:jc w:val="both"/>
      </w:pPr>
      <w:r>
        <w:t>18. Подпункт "а" пункта 1 и пункт 3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C260EA" w:rsidRDefault="00C260EA">
      <w:pPr>
        <w:pStyle w:val="ConsPlusNormal"/>
        <w:ind w:firstLine="540"/>
        <w:jc w:val="both"/>
      </w:pPr>
      <w:r>
        <w:t>19. Пункты 1, 2, подпункты "в" - "е" пункта 3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C260EA" w:rsidRDefault="00C260EA">
      <w:pPr>
        <w:pStyle w:val="ConsPlusNormal"/>
        <w:ind w:firstLine="540"/>
        <w:jc w:val="both"/>
      </w:pPr>
    </w:p>
    <w:p w:rsidR="00C260EA" w:rsidRDefault="00C260EA">
      <w:pPr>
        <w:pStyle w:val="ConsPlusNormal"/>
        <w:ind w:firstLine="540"/>
        <w:jc w:val="both"/>
      </w:pPr>
    </w:p>
    <w:p w:rsidR="00C260EA" w:rsidRDefault="00C260EA">
      <w:pPr>
        <w:pStyle w:val="ConsPlusNormal"/>
        <w:pBdr>
          <w:bottom w:val="single" w:sz="6" w:space="0" w:color="auto"/>
        </w:pBdr>
        <w:rPr>
          <w:sz w:val="5"/>
          <w:szCs w:val="5"/>
        </w:rPr>
      </w:pPr>
    </w:p>
    <w:sectPr w:rsidR="00C260EA" w:rsidSect="00F67AB5">
      <w:headerReference w:type="default" r:id="rId316"/>
      <w:footerReference w:type="default" r:id="rId317"/>
      <w:pgSz w:w="11906" w:h="16838"/>
      <w:pgMar w:top="536" w:right="566" w:bottom="709"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BA" w:rsidRDefault="003424BA">
      <w:pPr>
        <w:spacing w:after="0" w:line="240" w:lineRule="auto"/>
      </w:pPr>
      <w:r>
        <w:separator/>
      </w:r>
    </w:p>
  </w:endnote>
  <w:endnote w:type="continuationSeparator" w:id="0">
    <w:p w:rsidR="003424BA" w:rsidRDefault="0034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EA" w:rsidRPr="00F67AB5" w:rsidRDefault="00C260EA" w:rsidP="00F67A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EA" w:rsidRPr="00F67AB5" w:rsidRDefault="00C260EA" w:rsidP="00F67A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BA" w:rsidRDefault="003424BA">
      <w:pPr>
        <w:spacing w:after="0" w:line="240" w:lineRule="auto"/>
      </w:pPr>
      <w:r>
        <w:separator/>
      </w:r>
    </w:p>
  </w:footnote>
  <w:footnote w:type="continuationSeparator" w:id="0">
    <w:p w:rsidR="003424BA" w:rsidRDefault="00342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EA" w:rsidRPr="00F67AB5" w:rsidRDefault="00C260EA" w:rsidP="00F67AB5">
    <w:pPr>
      <w:pStyle w:val="a3"/>
    </w:pPr>
    <w:r w:rsidRPr="00F67AB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EA" w:rsidRPr="00F67AB5" w:rsidRDefault="00C260EA" w:rsidP="00F67AB5">
    <w:pPr>
      <w:pStyle w:val="a3"/>
    </w:pPr>
    <w:r w:rsidRPr="00F67AB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EA" w:rsidRPr="00F67AB5" w:rsidRDefault="00C260EA" w:rsidP="00F67AB5">
    <w:pPr>
      <w:pStyle w:val="a3"/>
    </w:pPr>
    <w:r w:rsidRPr="00F67AB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B5"/>
    <w:rsid w:val="00163481"/>
    <w:rsid w:val="003424BA"/>
    <w:rsid w:val="00C260EA"/>
    <w:rsid w:val="00F6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F67AB5"/>
    <w:pPr>
      <w:tabs>
        <w:tab w:val="center" w:pos="4677"/>
        <w:tab w:val="right" w:pos="9355"/>
      </w:tabs>
    </w:pPr>
  </w:style>
  <w:style w:type="character" w:customStyle="1" w:styleId="a4">
    <w:name w:val="Верхний колонтитул Знак"/>
    <w:basedOn w:val="a0"/>
    <w:link w:val="a3"/>
    <w:uiPriority w:val="99"/>
    <w:rsid w:val="00F67AB5"/>
  </w:style>
  <w:style w:type="paragraph" w:styleId="a5">
    <w:name w:val="footer"/>
    <w:basedOn w:val="a"/>
    <w:link w:val="a6"/>
    <w:uiPriority w:val="99"/>
    <w:unhideWhenUsed/>
    <w:rsid w:val="00F67AB5"/>
    <w:pPr>
      <w:tabs>
        <w:tab w:val="center" w:pos="4677"/>
        <w:tab w:val="right" w:pos="9355"/>
      </w:tabs>
    </w:pPr>
  </w:style>
  <w:style w:type="character" w:customStyle="1" w:styleId="a6">
    <w:name w:val="Нижний колонтитул Знак"/>
    <w:basedOn w:val="a0"/>
    <w:link w:val="a5"/>
    <w:uiPriority w:val="99"/>
    <w:rsid w:val="00F6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F67AB5"/>
    <w:pPr>
      <w:tabs>
        <w:tab w:val="center" w:pos="4677"/>
        <w:tab w:val="right" w:pos="9355"/>
      </w:tabs>
    </w:pPr>
  </w:style>
  <w:style w:type="character" w:customStyle="1" w:styleId="a4">
    <w:name w:val="Верхний колонтитул Знак"/>
    <w:basedOn w:val="a0"/>
    <w:link w:val="a3"/>
    <w:uiPriority w:val="99"/>
    <w:rsid w:val="00F67AB5"/>
  </w:style>
  <w:style w:type="paragraph" w:styleId="a5">
    <w:name w:val="footer"/>
    <w:basedOn w:val="a"/>
    <w:link w:val="a6"/>
    <w:uiPriority w:val="99"/>
    <w:unhideWhenUsed/>
    <w:rsid w:val="00F67AB5"/>
    <w:pPr>
      <w:tabs>
        <w:tab w:val="center" w:pos="4677"/>
        <w:tab w:val="right" w:pos="9355"/>
      </w:tabs>
    </w:pPr>
  </w:style>
  <w:style w:type="character" w:customStyle="1" w:styleId="a6">
    <w:name w:val="Нижний колонтитул Знак"/>
    <w:basedOn w:val="a0"/>
    <w:link w:val="a5"/>
    <w:uiPriority w:val="99"/>
    <w:rsid w:val="00F6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303" Type="http://schemas.openxmlformats.org/officeDocument/2006/relationships/image" Target="media/image297.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289" Type="http://schemas.openxmlformats.org/officeDocument/2006/relationships/image" Target="media/image283.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314" Type="http://schemas.openxmlformats.org/officeDocument/2006/relationships/header" Target="header2.xml"/><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image" Target="media/image273.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315" Type="http://schemas.openxmlformats.org/officeDocument/2006/relationships/footer" Target="footer1.xml"/><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image" Target="media/image299.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header" Target="header3.xml"/><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19" Type="http://schemas.openxmlformats.org/officeDocument/2006/relationships/image" Target="media/image13.wmf"/><Relationship Id="rId224" Type="http://schemas.openxmlformats.org/officeDocument/2006/relationships/image" Target="media/image218.wmf"/><Relationship Id="rId240" Type="http://schemas.openxmlformats.org/officeDocument/2006/relationships/image" Target="media/image234.wmf"/><Relationship Id="rId245" Type="http://schemas.openxmlformats.org/officeDocument/2006/relationships/image" Target="media/image239.wmf"/><Relationship Id="rId261" Type="http://schemas.openxmlformats.org/officeDocument/2006/relationships/image" Target="media/image255.wmf"/><Relationship Id="rId266" Type="http://schemas.openxmlformats.org/officeDocument/2006/relationships/image" Target="media/image260.wmf"/><Relationship Id="rId287" Type="http://schemas.openxmlformats.org/officeDocument/2006/relationships/image" Target="media/image281.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282" Type="http://schemas.openxmlformats.org/officeDocument/2006/relationships/image" Target="media/image276.wmf"/><Relationship Id="rId312" Type="http://schemas.openxmlformats.org/officeDocument/2006/relationships/image" Target="media/image306.wmf"/><Relationship Id="rId317"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image" Target="media/image213.wmf"/><Relationship Id="rId3" Type="http://schemas.openxmlformats.org/officeDocument/2006/relationships/settings" Target="settings.xml"/><Relationship Id="rId214" Type="http://schemas.openxmlformats.org/officeDocument/2006/relationships/image" Target="media/image208.wmf"/><Relationship Id="rId230" Type="http://schemas.openxmlformats.org/officeDocument/2006/relationships/image" Target="media/image224.wmf"/><Relationship Id="rId235" Type="http://schemas.openxmlformats.org/officeDocument/2006/relationships/image" Target="media/image229.wmf"/><Relationship Id="rId251" Type="http://schemas.openxmlformats.org/officeDocument/2006/relationships/image" Target="media/image245.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72" Type="http://schemas.openxmlformats.org/officeDocument/2006/relationships/image" Target="media/image266.wmf"/><Relationship Id="rId293" Type="http://schemas.openxmlformats.org/officeDocument/2006/relationships/image" Target="media/image287.wmf"/><Relationship Id="rId302" Type="http://schemas.openxmlformats.org/officeDocument/2006/relationships/image" Target="media/image296.wmf"/><Relationship Id="rId307" Type="http://schemas.openxmlformats.org/officeDocument/2006/relationships/image" Target="media/image301.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wmf"/><Relationship Id="rId220" Type="http://schemas.openxmlformats.org/officeDocument/2006/relationships/image" Target="media/image214.wmf"/><Relationship Id="rId225" Type="http://schemas.openxmlformats.org/officeDocument/2006/relationships/image" Target="media/image219.wmf"/><Relationship Id="rId241" Type="http://schemas.openxmlformats.org/officeDocument/2006/relationships/image" Target="media/image235.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262" Type="http://schemas.openxmlformats.org/officeDocument/2006/relationships/image" Target="media/image256.wmf"/><Relationship Id="rId283" Type="http://schemas.openxmlformats.org/officeDocument/2006/relationships/image" Target="media/image277.wmf"/><Relationship Id="rId313" Type="http://schemas.openxmlformats.org/officeDocument/2006/relationships/header" Target="header1.xml"/><Relationship Id="rId318"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theme" Target="theme/theme1.xml"/><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1" Type="http://schemas.openxmlformats.org/officeDocument/2006/relationships/styles" Target="styles.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2" Type="http://schemas.microsoft.com/office/2007/relationships/stylesWithEffects" Target="stylesWithEffect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172</Pages>
  <Words>136791</Words>
  <Characters>779715</Characters>
  <Application>Microsoft Office Word</Application>
  <DocSecurity>2</DocSecurity>
  <Lines>6497</Lines>
  <Paragraphs>1829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04.05.2012 N 442(ред. от 10.02.2014)"О функционировании розничных рынков электрической энергии, полном и (или) частичном ограничении режима потребления электрической энергии"(вместе с "Основными положениями функционирован</vt:lpstr>
    </vt:vector>
  </TitlesOfParts>
  <Company/>
  <LinksUpToDate>false</LinksUpToDate>
  <CharactersWithSpaces>914677</CharactersWithSpaces>
  <SharedDoc>false</SharedDoc>
  <HLinks>
    <vt:vector size="4140" baseType="variant">
      <vt:variant>
        <vt:i4>6684727</vt:i4>
      </vt:variant>
      <vt:variant>
        <vt:i4>2067</vt:i4>
      </vt:variant>
      <vt:variant>
        <vt:i4>0</vt:i4>
      </vt:variant>
      <vt:variant>
        <vt:i4>5</vt:i4>
      </vt:variant>
      <vt:variant>
        <vt:lpwstr/>
      </vt:variant>
      <vt:variant>
        <vt:lpwstr>Par453</vt:lpwstr>
      </vt:variant>
      <vt:variant>
        <vt:i4>6422581</vt:i4>
      </vt:variant>
      <vt:variant>
        <vt:i4>2064</vt:i4>
      </vt:variant>
      <vt:variant>
        <vt:i4>0</vt:i4>
      </vt:variant>
      <vt:variant>
        <vt:i4>5</vt:i4>
      </vt:variant>
      <vt:variant>
        <vt:lpwstr/>
      </vt:variant>
      <vt:variant>
        <vt:lpwstr>Par1722</vt:lpwstr>
      </vt:variant>
      <vt:variant>
        <vt:i4>6684731</vt:i4>
      </vt:variant>
      <vt:variant>
        <vt:i4>2061</vt:i4>
      </vt:variant>
      <vt:variant>
        <vt:i4>0</vt:i4>
      </vt:variant>
      <vt:variant>
        <vt:i4>5</vt:i4>
      </vt:variant>
      <vt:variant>
        <vt:lpwstr/>
      </vt:variant>
      <vt:variant>
        <vt:lpwstr>Par1964</vt:lpwstr>
      </vt:variant>
      <vt:variant>
        <vt:i4>6422581</vt:i4>
      </vt:variant>
      <vt:variant>
        <vt:i4>2058</vt:i4>
      </vt:variant>
      <vt:variant>
        <vt:i4>0</vt:i4>
      </vt:variant>
      <vt:variant>
        <vt:i4>5</vt:i4>
      </vt:variant>
      <vt:variant>
        <vt:lpwstr/>
      </vt:variant>
      <vt:variant>
        <vt:lpwstr>Par1722</vt:lpwstr>
      </vt:variant>
      <vt:variant>
        <vt:i4>6422581</vt:i4>
      </vt:variant>
      <vt:variant>
        <vt:i4>2055</vt:i4>
      </vt:variant>
      <vt:variant>
        <vt:i4>0</vt:i4>
      </vt:variant>
      <vt:variant>
        <vt:i4>5</vt:i4>
      </vt:variant>
      <vt:variant>
        <vt:lpwstr/>
      </vt:variant>
      <vt:variant>
        <vt:lpwstr>Par1722</vt:lpwstr>
      </vt:variant>
      <vt:variant>
        <vt:i4>6422581</vt:i4>
      </vt:variant>
      <vt:variant>
        <vt:i4>2052</vt:i4>
      </vt:variant>
      <vt:variant>
        <vt:i4>0</vt:i4>
      </vt:variant>
      <vt:variant>
        <vt:i4>5</vt:i4>
      </vt:variant>
      <vt:variant>
        <vt:lpwstr/>
      </vt:variant>
      <vt:variant>
        <vt:lpwstr>Par1722</vt:lpwstr>
      </vt:variant>
      <vt:variant>
        <vt:i4>6684731</vt:i4>
      </vt:variant>
      <vt:variant>
        <vt:i4>2049</vt:i4>
      </vt:variant>
      <vt:variant>
        <vt:i4>0</vt:i4>
      </vt:variant>
      <vt:variant>
        <vt:i4>5</vt:i4>
      </vt:variant>
      <vt:variant>
        <vt:lpwstr/>
      </vt:variant>
      <vt:variant>
        <vt:lpwstr>Par1964</vt:lpwstr>
      </vt:variant>
      <vt:variant>
        <vt:i4>6422581</vt:i4>
      </vt:variant>
      <vt:variant>
        <vt:i4>2046</vt:i4>
      </vt:variant>
      <vt:variant>
        <vt:i4>0</vt:i4>
      </vt:variant>
      <vt:variant>
        <vt:i4>5</vt:i4>
      </vt:variant>
      <vt:variant>
        <vt:lpwstr/>
      </vt:variant>
      <vt:variant>
        <vt:lpwstr>Par1722</vt:lpwstr>
      </vt:variant>
      <vt:variant>
        <vt:i4>6684731</vt:i4>
      </vt:variant>
      <vt:variant>
        <vt:i4>2043</vt:i4>
      </vt:variant>
      <vt:variant>
        <vt:i4>0</vt:i4>
      </vt:variant>
      <vt:variant>
        <vt:i4>5</vt:i4>
      </vt:variant>
      <vt:variant>
        <vt:lpwstr/>
      </vt:variant>
      <vt:variant>
        <vt:lpwstr>Par1964</vt:lpwstr>
      </vt:variant>
      <vt:variant>
        <vt:i4>6422587</vt:i4>
      </vt:variant>
      <vt:variant>
        <vt:i4>2040</vt:i4>
      </vt:variant>
      <vt:variant>
        <vt:i4>0</vt:i4>
      </vt:variant>
      <vt:variant>
        <vt:i4>5</vt:i4>
      </vt:variant>
      <vt:variant>
        <vt:lpwstr/>
      </vt:variant>
      <vt:variant>
        <vt:lpwstr>Par1928</vt:lpwstr>
      </vt:variant>
      <vt:variant>
        <vt:i4>6488123</vt:i4>
      </vt:variant>
      <vt:variant>
        <vt:i4>2037</vt:i4>
      </vt:variant>
      <vt:variant>
        <vt:i4>0</vt:i4>
      </vt:variant>
      <vt:variant>
        <vt:i4>5</vt:i4>
      </vt:variant>
      <vt:variant>
        <vt:lpwstr/>
      </vt:variant>
      <vt:variant>
        <vt:lpwstr>Par1939</vt:lpwstr>
      </vt:variant>
      <vt:variant>
        <vt:i4>6684731</vt:i4>
      </vt:variant>
      <vt:variant>
        <vt:i4>2034</vt:i4>
      </vt:variant>
      <vt:variant>
        <vt:i4>0</vt:i4>
      </vt:variant>
      <vt:variant>
        <vt:i4>5</vt:i4>
      </vt:variant>
      <vt:variant>
        <vt:lpwstr/>
      </vt:variant>
      <vt:variant>
        <vt:lpwstr>Par1964</vt:lpwstr>
      </vt:variant>
      <vt:variant>
        <vt:i4>6553659</vt:i4>
      </vt:variant>
      <vt:variant>
        <vt:i4>2031</vt:i4>
      </vt:variant>
      <vt:variant>
        <vt:i4>0</vt:i4>
      </vt:variant>
      <vt:variant>
        <vt:i4>5</vt:i4>
      </vt:variant>
      <vt:variant>
        <vt:lpwstr/>
      </vt:variant>
      <vt:variant>
        <vt:lpwstr>Par1940</vt:lpwstr>
      </vt:variant>
      <vt:variant>
        <vt:i4>6357051</vt:i4>
      </vt:variant>
      <vt:variant>
        <vt:i4>2028</vt:i4>
      </vt:variant>
      <vt:variant>
        <vt:i4>0</vt:i4>
      </vt:variant>
      <vt:variant>
        <vt:i4>5</vt:i4>
      </vt:variant>
      <vt:variant>
        <vt:lpwstr/>
      </vt:variant>
      <vt:variant>
        <vt:lpwstr>Par1918</vt:lpwstr>
      </vt:variant>
      <vt:variant>
        <vt:i4>6684731</vt:i4>
      </vt:variant>
      <vt:variant>
        <vt:i4>2025</vt:i4>
      </vt:variant>
      <vt:variant>
        <vt:i4>0</vt:i4>
      </vt:variant>
      <vt:variant>
        <vt:i4>5</vt:i4>
      </vt:variant>
      <vt:variant>
        <vt:lpwstr/>
      </vt:variant>
      <vt:variant>
        <vt:lpwstr>Par1964</vt:lpwstr>
      </vt:variant>
      <vt:variant>
        <vt:i4>6684731</vt:i4>
      </vt:variant>
      <vt:variant>
        <vt:i4>2022</vt:i4>
      </vt:variant>
      <vt:variant>
        <vt:i4>0</vt:i4>
      </vt:variant>
      <vt:variant>
        <vt:i4>5</vt:i4>
      </vt:variant>
      <vt:variant>
        <vt:lpwstr/>
      </vt:variant>
      <vt:variant>
        <vt:lpwstr>Par1964</vt:lpwstr>
      </vt:variant>
      <vt:variant>
        <vt:i4>6750261</vt:i4>
      </vt:variant>
      <vt:variant>
        <vt:i4>2019</vt:i4>
      </vt:variant>
      <vt:variant>
        <vt:i4>0</vt:i4>
      </vt:variant>
      <vt:variant>
        <vt:i4>5</vt:i4>
      </vt:variant>
      <vt:variant>
        <vt:lpwstr/>
      </vt:variant>
      <vt:variant>
        <vt:lpwstr>Par1776</vt:lpwstr>
      </vt:variant>
      <vt:variant>
        <vt:i4>6750266</vt:i4>
      </vt:variant>
      <vt:variant>
        <vt:i4>2016</vt:i4>
      </vt:variant>
      <vt:variant>
        <vt:i4>0</vt:i4>
      </vt:variant>
      <vt:variant>
        <vt:i4>5</vt:i4>
      </vt:variant>
      <vt:variant>
        <vt:lpwstr/>
      </vt:variant>
      <vt:variant>
        <vt:lpwstr>Par1870</vt:lpwstr>
      </vt:variant>
      <vt:variant>
        <vt:i4>6619194</vt:i4>
      </vt:variant>
      <vt:variant>
        <vt:i4>2013</vt:i4>
      </vt:variant>
      <vt:variant>
        <vt:i4>0</vt:i4>
      </vt:variant>
      <vt:variant>
        <vt:i4>5</vt:i4>
      </vt:variant>
      <vt:variant>
        <vt:lpwstr/>
      </vt:variant>
      <vt:variant>
        <vt:lpwstr>Par1852</vt:lpwstr>
      </vt:variant>
      <vt:variant>
        <vt:i4>6553658</vt:i4>
      </vt:variant>
      <vt:variant>
        <vt:i4>2010</vt:i4>
      </vt:variant>
      <vt:variant>
        <vt:i4>0</vt:i4>
      </vt:variant>
      <vt:variant>
        <vt:i4>5</vt:i4>
      </vt:variant>
      <vt:variant>
        <vt:lpwstr/>
      </vt:variant>
      <vt:variant>
        <vt:lpwstr>Par1847</vt:lpwstr>
      </vt:variant>
      <vt:variant>
        <vt:i4>6553658</vt:i4>
      </vt:variant>
      <vt:variant>
        <vt:i4>2007</vt:i4>
      </vt:variant>
      <vt:variant>
        <vt:i4>0</vt:i4>
      </vt:variant>
      <vt:variant>
        <vt:i4>5</vt:i4>
      </vt:variant>
      <vt:variant>
        <vt:lpwstr/>
      </vt:variant>
      <vt:variant>
        <vt:lpwstr>Par1844</vt:lpwstr>
      </vt:variant>
      <vt:variant>
        <vt:i4>6553658</vt:i4>
      </vt:variant>
      <vt:variant>
        <vt:i4>2004</vt:i4>
      </vt:variant>
      <vt:variant>
        <vt:i4>0</vt:i4>
      </vt:variant>
      <vt:variant>
        <vt:i4>5</vt:i4>
      </vt:variant>
      <vt:variant>
        <vt:lpwstr/>
      </vt:variant>
      <vt:variant>
        <vt:lpwstr>Par1843</vt:lpwstr>
      </vt:variant>
      <vt:variant>
        <vt:i4>6422586</vt:i4>
      </vt:variant>
      <vt:variant>
        <vt:i4>2001</vt:i4>
      </vt:variant>
      <vt:variant>
        <vt:i4>0</vt:i4>
      </vt:variant>
      <vt:variant>
        <vt:i4>5</vt:i4>
      </vt:variant>
      <vt:variant>
        <vt:lpwstr/>
      </vt:variant>
      <vt:variant>
        <vt:lpwstr>Par1828</vt:lpwstr>
      </vt:variant>
      <vt:variant>
        <vt:i4>6422586</vt:i4>
      </vt:variant>
      <vt:variant>
        <vt:i4>1998</vt:i4>
      </vt:variant>
      <vt:variant>
        <vt:i4>0</vt:i4>
      </vt:variant>
      <vt:variant>
        <vt:i4>5</vt:i4>
      </vt:variant>
      <vt:variant>
        <vt:lpwstr/>
      </vt:variant>
      <vt:variant>
        <vt:lpwstr>Par1827</vt:lpwstr>
      </vt:variant>
      <vt:variant>
        <vt:i4>6422586</vt:i4>
      </vt:variant>
      <vt:variant>
        <vt:i4>1995</vt:i4>
      </vt:variant>
      <vt:variant>
        <vt:i4>0</vt:i4>
      </vt:variant>
      <vt:variant>
        <vt:i4>5</vt:i4>
      </vt:variant>
      <vt:variant>
        <vt:lpwstr/>
      </vt:variant>
      <vt:variant>
        <vt:lpwstr>Par1823</vt:lpwstr>
      </vt:variant>
      <vt:variant>
        <vt:i4>6357050</vt:i4>
      </vt:variant>
      <vt:variant>
        <vt:i4>1992</vt:i4>
      </vt:variant>
      <vt:variant>
        <vt:i4>0</vt:i4>
      </vt:variant>
      <vt:variant>
        <vt:i4>5</vt:i4>
      </vt:variant>
      <vt:variant>
        <vt:lpwstr/>
      </vt:variant>
      <vt:variant>
        <vt:lpwstr>Par1819</vt:lpwstr>
      </vt:variant>
      <vt:variant>
        <vt:i4>6357050</vt:i4>
      </vt:variant>
      <vt:variant>
        <vt:i4>1989</vt:i4>
      </vt:variant>
      <vt:variant>
        <vt:i4>0</vt:i4>
      </vt:variant>
      <vt:variant>
        <vt:i4>5</vt:i4>
      </vt:variant>
      <vt:variant>
        <vt:lpwstr/>
      </vt:variant>
      <vt:variant>
        <vt:lpwstr>Par1811</vt:lpwstr>
      </vt:variant>
      <vt:variant>
        <vt:i4>6750261</vt:i4>
      </vt:variant>
      <vt:variant>
        <vt:i4>1986</vt:i4>
      </vt:variant>
      <vt:variant>
        <vt:i4>0</vt:i4>
      </vt:variant>
      <vt:variant>
        <vt:i4>5</vt:i4>
      </vt:variant>
      <vt:variant>
        <vt:lpwstr/>
      </vt:variant>
      <vt:variant>
        <vt:lpwstr>Par1770</vt:lpwstr>
      </vt:variant>
      <vt:variant>
        <vt:i4>6684725</vt:i4>
      </vt:variant>
      <vt:variant>
        <vt:i4>1983</vt:i4>
      </vt:variant>
      <vt:variant>
        <vt:i4>0</vt:i4>
      </vt:variant>
      <vt:variant>
        <vt:i4>5</vt:i4>
      </vt:variant>
      <vt:variant>
        <vt:lpwstr/>
      </vt:variant>
      <vt:variant>
        <vt:lpwstr>Par1763</vt:lpwstr>
      </vt:variant>
      <vt:variant>
        <vt:i4>6619189</vt:i4>
      </vt:variant>
      <vt:variant>
        <vt:i4>1980</vt:i4>
      </vt:variant>
      <vt:variant>
        <vt:i4>0</vt:i4>
      </vt:variant>
      <vt:variant>
        <vt:i4>5</vt:i4>
      </vt:variant>
      <vt:variant>
        <vt:lpwstr/>
      </vt:variant>
      <vt:variant>
        <vt:lpwstr>Par1758</vt:lpwstr>
      </vt:variant>
      <vt:variant>
        <vt:i4>6488117</vt:i4>
      </vt:variant>
      <vt:variant>
        <vt:i4>1977</vt:i4>
      </vt:variant>
      <vt:variant>
        <vt:i4>0</vt:i4>
      </vt:variant>
      <vt:variant>
        <vt:i4>5</vt:i4>
      </vt:variant>
      <vt:variant>
        <vt:lpwstr/>
      </vt:variant>
      <vt:variant>
        <vt:lpwstr>Par1733</vt:lpwstr>
      </vt:variant>
      <vt:variant>
        <vt:i4>6553658</vt:i4>
      </vt:variant>
      <vt:variant>
        <vt:i4>1974</vt:i4>
      </vt:variant>
      <vt:variant>
        <vt:i4>0</vt:i4>
      </vt:variant>
      <vt:variant>
        <vt:i4>5</vt:i4>
      </vt:variant>
      <vt:variant>
        <vt:lpwstr/>
      </vt:variant>
      <vt:variant>
        <vt:lpwstr>Par1847</vt:lpwstr>
      </vt:variant>
      <vt:variant>
        <vt:i4>6553653</vt:i4>
      </vt:variant>
      <vt:variant>
        <vt:i4>1971</vt:i4>
      </vt:variant>
      <vt:variant>
        <vt:i4>0</vt:i4>
      </vt:variant>
      <vt:variant>
        <vt:i4>5</vt:i4>
      </vt:variant>
      <vt:variant>
        <vt:lpwstr/>
      </vt:variant>
      <vt:variant>
        <vt:lpwstr>Par1748</vt:lpwstr>
      </vt:variant>
      <vt:variant>
        <vt:i4>6553653</vt:i4>
      </vt:variant>
      <vt:variant>
        <vt:i4>1968</vt:i4>
      </vt:variant>
      <vt:variant>
        <vt:i4>0</vt:i4>
      </vt:variant>
      <vt:variant>
        <vt:i4>5</vt:i4>
      </vt:variant>
      <vt:variant>
        <vt:lpwstr/>
      </vt:variant>
      <vt:variant>
        <vt:lpwstr>Par1741</vt:lpwstr>
      </vt:variant>
      <vt:variant>
        <vt:i4>6553653</vt:i4>
      </vt:variant>
      <vt:variant>
        <vt:i4>1965</vt:i4>
      </vt:variant>
      <vt:variant>
        <vt:i4>0</vt:i4>
      </vt:variant>
      <vt:variant>
        <vt:i4>5</vt:i4>
      </vt:variant>
      <vt:variant>
        <vt:lpwstr/>
      </vt:variant>
      <vt:variant>
        <vt:lpwstr>Par1740</vt:lpwstr>
      </vt:variant>
      <vt:variant>
        <vt:i4>6488117</vt:i4>
      </vt:variant>
      <vt:variant>
        <vt:i4>1962</vt:i4>
      </vt:variant>
      <vt:variant>
        <vt:i4>0</vt:i4>
      </vt:variant>
      <vt:variant>
        <vt:i4>5</vt:i4>
      </vt:variant>
      <vt:variant>
        <vt:lpwstr/>
      </vt:variant>
      <vt:variant>
        <vt:lpwstr>Par1739</vt:lpwstr>
      </vt:variant>
      <vt:variant>
        <vt:i4>6488117</vt:i4>
      </vt:variant>
      <vt:variant>
        <vt:i4>1959</vt:i4>
      </vt:variant>
      <vt:variant>
        <vt:i4>0</vt:i4>
      </vt:variant>
      <vt:variant>
        <vt:i4>5</vt:i4>
      </vt:variant>
      <vt:variant>
        <vt:lpwstr/>
      </vt:variant>
      <vt:variant>
        <vt:lpwstr>Par1737</vt:lpwstr>
      </vt:variant>
      <vt:variant>
        <vt:i4>6553653</vt:i4>
      </vt:variant>
      <vt:variant>
        <vt:i4>1956</vt:i4>
      </vt:variant>
      <vt:variant>
        <vt:i4>0</vt:i4>
      </vt:variant>
      <vt:variant>
        <vt:i4>5</vt:i4>
      </vt:variant>
      <vt:variant>
        <vt:lpwstr/>
      </vt:variant>
      <vt:variant>
        <vt:lpwstr>Par1748</vt:lpwstr>
      </vt:variant>
      <vt:variant>
        <vt:i4>6553653</vt:i4>
      </vt:variant>
      <vt:variant>
        <vt:i4>1953</vt:i4>
      </vt:variant>
      <vt:variant>
        <vt:i4>0</vt:i4>
      </vt:variant>
      <vt:variant>
        <vt:i4>5</vt:i4>
      </vt:variant>
      <vt:variant>
        <vt:lpwstr/>
      </vt:variant>
      <vt:variant>
        <vt:lpwstr>Par1745</vt:lpwstr>
      </vt:variant>
      <vt:variant>
        <vt:i4>6488117</vt:i4>
      </vt:variant>
      <vt:variant>
        <vt:i4>1950</vt:i4>
      </vt:variant>
      <vt:variant>
        <vt:i4>0</vt:i4>
      </vt:variant>
      <vt:variant>
        <vt:i4>5</vt:i4>
      </vt:variant>
      <vt:variant>
        <vt:lpwstr/>
      </vt:variant>
      <vt:variant>
        <vt:lpwstr>Par1739</vt:lpwstr>
      </vt:variant>
      <vt:variant>
        <vt:i4>6488117</vt:i4>
      </vt:variant>
      <vt:variant>
        <vt:i4>1947</vt:i4>
      </vt:variant>
      <vt:variant>
        <vt:i4>0</vt:i4>
      </vt:variant>
      <vt:variant>
        <vt:i4>5</vt:i4>
      </vt:variant>
      <vt:variant>
        <vt:lpwstr/>
      </vt:variant>
      <vt:variant>
        <vt:lpwstr>Par1738</vt:lpwstr>
      </vt:variant>
      <vt:variant>
        <vt:i4>6488117</vt:i4>
      </vt:variant>
      <vt:variant>
        <vt:i4>1944</vt:i4>
      </vt:variant>
      <vt:variant>
        <vt:i4>0</vt:i4>
      </vt:variant>
      <vt:variant>
        <vt:i4>5</vt:i4>
      </vt:variant>
      <vt:variant>
        <vt:lpwstr/>
      </vt:variant>
      <vt:variant>
        <vt:lpwstr>Par1736</vt:lpwstr>
      </vt:variant>
      <vt:variant>
        <vt:i4>6291514</vt:i4>
      </vt:variant>
      <vt:variant>
        <vt:i4>1941</vt:i4>
      </vt:variant>
      <vt:variant>
        <vt:i4>0</vt:i4>
      </vt:variant>
      <vt:variant>
        <vt:i4>5</vt:i4>
      </vt:variant>
      <vt:variant>
        <vt:lpwstr/>
      </vt:variant>
      <vt:variant>
        <vt:lpwstr>Par1806</vt:lpwstr>
      </vt:variant>
      <vt:variant>
        <vt:i4>6881333</vt:i4>
      </vt:variant>
      <vt:variant>
        <vt:i4>1938</vt:i4>
      </vt:variant>
      <vt:variant>
        <vt:i4>0</vt:i4>
      </vt:variant>
      <vt:variant>
        <vt:i4>5</vt:i4>
      </vt:variant>
      <vt:variant>
        <vt:lpwstr/>
      </vt:variant>
      <vt:variant>
        <vt:lpwstr>Par1796</vt:lpwstr>
      </vt:variant>
      <vt:variant>
        <vt:i4>6619189</vt:i4>
      </vt:variant>
      <vt:variant>
        <vt:i4>1935</vt:i4>
      </vt:variant>
      <vt:variant>
        <vt:i4>0</vt:i4>
      </vt:variant>
      <vt:variant>
        <vt:i4>5</vt:i4>
      </vt:variant>
      <vt:variant>
        <vt:lpwstr/>
      </vt:variant>
      <vt:variant>
        <vt:lpwstr>Par1758</vt:lpwstr>
      </vt:variant>
      <vt:variant>
        <vt:i4>6684730</vt:i4>
      </vt:variant>
      <vt:variant>
        <vt:i4>1932</vt:i4>
      </vt:variant>
      <vt:variant>
        <vt:i4>0</vt:i4>
      </vt:variant>
      <vt:variant>
        <vt:i4>5</vt:i4>
      </vt:variant>
      <vt:variant>
        <vt:lpwstr/>
      </vt:variant>
      <vt:variant>
        <vt:lpwstr>Par1863</vt:lpwstr>
      </vt:variant>
      <vt:variant>
        <vt:i4>6684730</vt:i4>
      </vt:variant>
      <vt:variant>
        <vt:i4>1929</vt:i4>
      </vt:variant>
      <vt:variant>
        <vt:i4>0</vt:i4>
      </vt:variant>
      <vt:variant>
        <vt:i4>5</vt:i4>
      </vt:variant>
      <vt:variant>
        <vt:lpwstr/>
      </vt:variant>
      <vt:variant>
        <vt:lpwstr>Par1863</vt:lpwstr>
      </vt:variant>
      <vt:variant>
        <vt:i4>6684730</vt:i4>
      </vt:variant>
      <vt:variant>
        <vt:i4>1926</vt:i4>
      </vt:variant>
      <vt:variant>
        <vt:i4>0</vt:i4>
      </vt:variant>
      <vt:variant>
        <vt:i4>5</vt:i4>
      </vt:variant>
      <vt:variant>
        <vt:lpwstr/>
      </vt:variant>
      <vt:variant>
        <vt:lpwstr>Par1863</vt:lpwstr>
      </vt:variant>
      <vt:variant>
        <vt:i4>6488117</vt:i4>
      </vt:variant>
      <vt:variant>
        <vt:i4>1923</vt:i4>
      </vt:variant>
      <vt:variant>
        <vt:i4>0</vt:i4>
      </vt:variant>
      <vt:variant>
        <vt:i4>5</vt:i4>
      </vt:variant>
      <vt:variant>
        <vt:lpwstr/>
      </vt:variant>
      <vt:variant>
        <vt:lpwstr>Par1737</vt:lpwstr>
      </vt:variant>
      <vt:variant>
        <vt:i4>6488117</vt:i4>
      </vt:variant>
      <vt:variant>
        <vt:i4>1920</vt:i4>
      </vt:variant>
      <vt:variant>
        <vt:i4>0</vt:i4>
      </vt:variant>
      <vt:variant>
        <vt:i4>5</vt:i4>
      </vt:variant>
      <vt:variant>
        <vt:lpwstr/>
      </vt:variant>
      <vt:variant>
        <vt:lpwstr>Par1736</vt:lpwstr>
      </vt:variant>
      <vt:variant>
        <vt:i4>6684730</vt:i4>
      </vt:variant>
      <vt:variant>
        <vt:i4>1917</vt:i4>
      </vt:variant>
      <vt:variant>
        <vt:i4>0</vt:i4>
      </vt:variant>
      <vt:variant>
        <vt:i4>5</vt:i4>
      </vt:variant>
      <vt:variant>
        <vt:lpwstr/>
      </vt:variant>
      <vt:variant>
        <vt:lpwstr>Par1863</vt:lpwstr>
      </vt:variant>
      <vt:variant>
        <vt:i4>6553653</vt:i4>
      </vt:variant>
      <vt:variant>
        <vt:i4>1914</vt:i4>
      </vt:variant>
      <vt:variant>
        <vt:i4>0</vt:i4>
      </vt:variant>
      <vt:variant>
        <vt:i4>5</vt:i4>
      </vt:variant>
      <vt:variant>
        <vt:lpwstr/>
      </vt:variant>
      <vt:variant>
        <vt:lpwstr>Par1744</vt:lpwstr>
      </vt:variant>
      <vt:variant>
        <vt:i4>6553658</vt:i4>
      </vt:variant>
      <vt:variant>
        <vt:i4>1911</vt:i4>
      </vt:variant>
      <vt:variant>
        <vt:i4>0</vt:i4>
      </vt:variant>
      <vt:variant>
        <vt:i4>5</vt:i4>
      </vt:variant>
      <vt:variant>
        <vt:lpwstr/>
      </vt:variant>
      <vt:variant>
        <vt:lpwstr>Par1847</vt:lpwstr>
      </vt:variant>
      <vt:variant>
        <vt:i4>6357050</vt:i4>
      </vt:variant>
      <vt:variant>
        <vt:i4>1908</vt:i4>
      </vt:variant>
      <vt:variant>
        <vt:i4>0</vt:i4>
      </vt:variant>
      <vt:variant>
        <vt:i4>5</vt:i4>
      </vt:variant>
      <vt:variant>
        <vt:lpwstr/>
      </vt:variant>
      <vt:variant>
        <vt:lpwstr>Par1810</vt:lpwstr>
      </vt:variant>
      <vt:variant>
        <vt:i4>6619189</vt:i4>
      </vt:variant>
      <vt:variant>
        <vt:i4>1905</vt:i4>
      </vt:variant>
      <vt:variant>
        <vt:i4>0</vt:i4>
      </vt:variant>
      <vt:variant>
        <vt:i4>5</vt:i4>
      </vt:variant>
      <vt:variant>
        <vt:lpwstr/>
      </vt:variant>
      <vt:variant>
        <vt:lpwstr>Par1758</vt:lpwstr>
      </vt:variant>
      <vt:variant>
        <vt:i4>6422586</vt:i4>
      </vt:variant>
      <vt:variant>
        <vt:i4>1902</vt:i4>
      </vt:variant>
      <vt:variant>
        <vt:i4>0</vt:i4>
      </vt:variant>
      <vt:variant>
        <vt:i4>5</vt:i4>
      </vt:variant>
      <vt:variant>
        <vt:lpwstr/>
      </vt:variant>
      <vt:variant>
        <vt:lpwstr>Par1822</vt:lpwstr>
      </vt:variant>
      <vt:variant>
        <vt:i4>6684731</vt:i4>
      </vt:variant>
      <vt:variant>
        <vt:i4>1899</vt:i4>
      </vt:variant>
      <vt:variant>
        <vt:i4>0</vt:i4>
      </vt:variant>
      <vt:variant>
        <vt:i4>5</vt:i4>
      </vt:variant>
      <vt:variant>
        <vt:lpwstr/>
      </vt:variant>
      <vt:variant>
        <vt:lpwstr>Par1964</vt:lpwstr>
      </vt:variant>
      <vt:variant>
        <vt:i4>6357050</vt:i4>
      </vt:variant>
      <vt:variant>
        <vt:i4>1896</vt:i4>
      </vt:variant>
      <vt:variant>
        <vt:i4>0</vt:i4>
      </vt:variant>
      <vt:variant>
        <vt:i4>5</vt:i4>
      </vt:variant>
      <vt:variant>
        <vt:lpwstr/>
      </vt:variant>
      <vt:variant>
        <vt:lpwstr>Par1819</vt:lpwstr>
      </vt:variant>
      <vt:variant>
        <vt:i4>6357050</vt:i4>
      </vt:variant>
      <vt:variant>
        <vt:i4>1893</vt:i4>
      </vt:variant>
      <vt:variant>
        <vt:i4>0</vt:i4>
      </vt:variant>
      <vt:variant>
        <vt:i4>5</vt:i4>
      </vt:variant>
      <vt:variant>
        <vt:lpwstr/>
      </vt:variant>
      <vt:variant>
        <vt:lpwstr>Par1810</vt:lpwstr>
      </vt:variant>
      <vt:variant>
        <vt:i4>6422586</vt:i4>
      </vt:variant>
      <vt:variant>
        <vt:i4>1890</vt:i4>
      </vt:variant>
      <vt:variant>
        <vt:i4>0</vt:i4>
      </vt:variant>
      <vt:variant>
        <vt:i4>5</vt:i4>
      </vt:variant>
      <vt:variant>
        <vt:lpwstr/>
      </vt:variant>
      <vt:variant>
        <vt:lpwstr>Par1829</vt:lpwstr>
      </vt:variant>
      <vt:variant>
        <vt:i4>6422586</vt:i4>
      </vt:variant>
      <vt:variant>
        <vt:i4>1887</vt:i4>
      </vt:variant>
      <vt:variant>
        <vt:i4>0</vt:i4>
      </vt:variant>
      <vt:variant>
        <vt:i4>5</vt:i4>
      </vt:variant>
      <vt:variant>
        <vt:lpwstr/>
      </vt:variant>
      <vt:variant>
        <vt:lpwstr>Par1829</vt:lpwstr>
      </vt:variant>
      <vt:variant>
        <vt:i4>6553653</vt:i4>
      </vt:variant>
      <vt:variant>
        <vt:i4>1884</vt:i4>
      </vt:variant>
      <vt:variant>
        <vt:i4>0</vt:i4>
      </vt:variant>
      <vt:variant>
        <vt:i4>5</vt:i4>
      </vt:variant>
      <vt:variant>
        <vt:lpwstr/>
      </vt:variant>
      <vt:variant>
        <vt:lpwstr>Par1743</vt:lpwstr>
      </vt:variant>
      <vt:variant>
        <vt:i4>6488117</vt:i4>
      </vt:variant>
      <vt:variant>
        <vt:i4>1881</vt:i4>
      </vt:variant>
      <vt:variant>
        <vt:i4>0</vt:i4>
      </vt:variant>
      <vt:variant>
        <vt:i4>5</vt:i4>
      </vt:variant>
      <vt:variant>
        <vt:lpwstr/>
      </vt:variant>
      <vt:variant>
        <vt:lpwstr>Par1737</vt:lpwstr>
      </vt:variant>
      <vt:variant>
        <vt:i4>6488117</vt:i4>
      </vt:variant>
      <vt:variant>
        <vt:i4>1878</vt:i4>
      </vt:variant>
      <vt:variant>
        <vt:i4>0</vt:i4>
      </vt:variant>
      <vt:variant>
        <vt:i4>5</vt:i4>
      </vt:variant>
      <vt:variant>
        <vt:lpwstr/>
      </vt:variant>
      <vt:variant>
        <vt:lpwstr>Par1736</vt:lpwstr>
      </vt:variant>
      <vt:variant>
        <vt:i4>6488122</vt:i4>
      </vt:variant>
      <vt:variant>
        <vt:i4>1875</vt:i4>
      </vt:variant>
      <vt:variant>
        <vt:i4>0</vt:i4>
      </vt:variant>
      <vt:variant>
        <vt:i4>5</vt:i4>
      </vt:variant>
      <vt:variant>
        <vt:lpwstr/>
      </vt:variant>
      <vt:variant>
        <vt:lpwstr>Par1836</vt:lpwstr>
      </vt:variant>
      <vt:variant>
        <vt:i4>6422586</vt:i4>
      </vt:variant>
      <vt:variant>
        <vt:i4>1872</vt:i4>
      </vt:variant>
      <vt:variant>
        <vt:i4>0</vt:i4>
      </vt:variant>
      <vt:variant>
        <vt:i4>5</vt:i4>
      </vt:variant>
      <vt:variant>
        <vt:lpwstr/>
      </vt:variant>
      <vt:variant>
        <vt:lpwstr>Par1822</vt:lpwstr>
      </vt:variant>
      <vt:variant>
        <vt:i4>6488122</vt:i4>
      </vt:variant>
      <vt:variant>
        <vt:i4>1869</vt:i4>
      </vt:variant>
      <vt:variant>
        <vt:i4>0</vt:i4>
      </vt:variant>
      <vt:variant>
        <vt:i4>5</vt:i4>
      </vt:variant>
      <vt:variant>
        <vt:lpwstr/>
      </vt:variant>
      <vt:variant>
        <vt:lpwstr>Par1836</vt:lpwstr>
      </vt:variant>
      <vt:variant>
        <vt:i4>6422586</vt:i4>
      </vt:variant>
      <vt:variant>
        <vt:i4>1866</vt:i4>
      </vt:variant>
      <vt:variant>
        <vt:i4>0</vt:i4>
      </vt:variant>
      <vt:variant>
        <vt:i4>5</vt:i4>
      </vt:variant>
      <vt:variant>
        <vt:lpwstr/>
      </vt:variant>
      <vt:variant>
        <vt:lpwstr>Par1822</vt:lpwstr>
      </vt:variant>
      <vt:variant>
        <vt:i4>6553653</vt:i4>
      </vt:variant>
      <vt:variant>
        <vt:i4>1863</vt:i4>
      </vt:variant>
      <vt:variant>
        <vt:i4>0</vt:i4>
      </vt:variant>
      <vt:variant>
        <vt:i4>5</vt:i4>
      </vt:variant>
      <vt:variant>
        <vt:lpwstr/>
      </vt:variant>
      <vt:variant>
        <vt:lpwstr>Par1744</vt:lpwstr>
      </vt:variant>
      <vt:variant>
        <vt:i4>6553653</vt:i4>
      </vt:variant>
      <vt:variant>
        <vt:i4>1860</vt:i4>
      </vt:variant>
      <vt:variant>
        <vt:i4>0</vt:i4>
      </vt:variant>
      <vt:variant>
        <vt:i4>5</vt:i4>
      </vt:variant>
      <vt:variant>
        <vt:lpwstr/>
      </vt:variant>
      <vt:variant>
        <vt:lpwstr>Par1748</vt:lpwstr>
      </vt:variant>
      <vt:variant>
        <vt:i4>6553653</vt:i4>
      </vt:variant>
      <vt:variant>
        <vt:i4>1857</vt:i4>
      </vt:variant>
      <vt:variant>
        <vt:i4>0</vt:i4>
      </vt:variant>
      <vt:variant>
        <vt:i4>5</vt:i4>
      </vt:variant>
      <vt:variant>
        <vt:lpwstr/>
      </vt:variant>
      <vt:variant>
        <vt:lpwstr>Par1745</vt:lpwstr>
      </vt:variant>
      <vt:variant>
        <vt:i4>6553653</vt:i4>
      </vt:variant>
      <vt:variant>
        <vt:i4>1854</vt:i4>
      </vt:variant>
      <vt:variant>
        <vt:i4>0</vt:i4>
      </vt:variant>
      <vt:variant>
        <vt:i4>5</vt:i4>
      </vt:variant>
      <vt:variant>
        <vt:lpwstr/>
      </vt:variant>
      <vt:variant>
        <vt:lpwstr>Par1744</vt:lpwstr>
      </vt:variant>
      <vt:variant>
        <vt:i4>6488117</vt:i4>
      </vt:variant>
      <vt:variant>
        <vt:i4>1851</vt:i4>
      </vt:variant>
      <vt:variant>
        <vt:i4>0</vt:i4>
      </vt:variant>
      <vt:variant>
        <vt:i4>5</vt:i4>
      </vt:variant>
      <vt:variant>
        <vt:lpwstr/>
      </vt:variant>
      <vt:variant>
        <vt:lpwstr>Par1739</vt:lpwstr>
      </vt:variant>
      <vt:variant>
        <vt:i4>6488117</vt:i4>
      </vt:variant>
      <vt:variant>
        <vt:i4>1848</vt:i4>
      </vt:variant>
      <vt:variant>
        <vt:i4>0</vt:i4>
      </vt:variant>
      <vt:variant>
        <vt:i4>5</vt:i4>
      </vt:variant>
      <vt:variant>
        <vt:lpwstr/>
      </vt:variant>
      <vt:variant>
        <vt:lpwstr>Par1738</vt:lpwstr>
      </vt:variant>
      <vt:variant>
        <vt:i4>6488117</vt:i4>
      </vt:variant>
      <vt:variant>
        <vt:i4>1845</vt:i4>
      </vt:variant>
      <vt:variant>
        <vt:i4>0</vt:i4>
      </vt:variant>
      <vt:variant>
        <vt:i4>5</vt:i4>
      </vt:variant>
      <vt:variant>
        <vt:lpwstr/>
      </vt:variant>
      <vt:variant>
        <vt:lpwstr>Par1734</vt:lpwstr>
      </vt:variant>
      <vt:variant>
        <vt:i4>6815797</vt:i4>
      </vt:variant>
      <vt:variant>
        <vt:i4>1842</vt:i4>
      </vt:variant>
      <vt:variant>
        <vt:i4>0</vt:i4>
      </vt:variant>
      <vt:variant>
        <vt:i4>5</vt:i4>
      </vt:variant>
      <vt:variant>
        <vt:lpwstr/>
      </vt:variant>
      <vt:variant>
        <vt:lpwstr>Par1789</vt:lpwstr>
      </vt:variant>
      <vt:variant>
        <vt:i4>6815797</vt:i4>
      </vt:variant>
      <vt:variant>
        <vt:i4>1839</vt:i4>
      </vt:variant>
      <vt:variant>
        <vt:i4>0</vt:i4>
      </vt:variant>
      <vt:variant>
        <vt:i4>5</vt:i4>
      </vt:variant>
      <vt:variant>
        <vt:lpwstr/>
      </vt:variant>
      <vt:variant>
        <vt:lpwstr>Par1789</vt:lpwstr>
      </vt:variant>
      <vt:variant>
        <vt:i4>6815797</vt:i4>
      </vt:variant>
      <vt:variant>
        <vt:i4>1836</vt:i4>
      </vt:variant>
      <vt:variant>
        <vt:i4>0</vt:i4>
      </vt:variant>
      <vt:variant>
        <vt:i4>5</vt:i4>
      </vt:variant>
      <vt:variant>
        <vt:lpwstr/>
      </vt:variant>
      <vt:variant>
        <vt:lpwstr>Par1782</vt:lpwstr>
      </vt:variant>
      <vt:variant>
        <vt:i4>6553653</vt:i4>
      </vt:variant>
      <vt:variant>
        <vt:i4>1833</vt:i4>
      </vt:variant>
      <vt:variant>
        <vt:i4>0</vt:i4>
      </vt:variant>
      <vt:variant>
        <vt:i4>5</vt:i4>
      </vt:variant>
      <vt:variant>
        <vt:lpwstr/>
      </vt:variant>
      <vt:variant>
        <vt:lpwstr>Par1743</vt:lpwstr>
      </vt:variant>
      <vt:variant>
        <vt:i4>6488117</vt:i4>
      </vt:variant>
      <vt:variant>
        <vt:i4>1830</vt:i4>
      </vt:variant>
      <vt:variant>
        <vt:i4>0</vt:i4>
      </vt:variant>
      <vt:variant>
        <vt:i4>5</vt:i4>
      </vt:variant>
      <vt:variant>
        <vt:lpwstr/>
      </vt:variant>
      <vt:variant>
        <vt:lpwstr>Par1737</vt:lpwstr>
      </vt:variant>
      <vt:variant>
        <vt:i4>6488117</vt:i4>
      </vt:variant>
      <vt:variant>
        <vt:i4>1827</vt:i4>
      </vt:variant>
      <vt:variant>
        <vt:i4>0</vt:i4>
      </vt:variant>
      <vt:variant>
        <vt:i4>5</vt:i4>
      </vt:variant>
      <vt:variant>
        <vt:lpwstr/>
      </vt:variant>
      <vt:variant>
        <vt:lpwstr>Par1736</vt:lpwstr>
      </vt:variant>
      <vt:variant>
        <vt:i4>6815797</vt:i4>
      </vt:variant>
      <vt:variant>
        <vt:i4>1824</vt:i4>
      </vt:variant>
      <vt:variant>
        <vt:i4>0</vt:i4>
      </vt:variant>
      <vt:variant>
        <vt:i4>5</vt:i4>
      </vt:variant>
      <vt:variant>
        <vt:lpwstr/>
      </vt:variant>
      <vt:variant>
        <vt:lpwstr>Par1782</vt:lpwstr>
      </vt:variant>
      <vt:variant>
        <vt:i4>6750261</vt:i4>
      </vt:variant>
      <vt:variant>
        <vt:i4>1821</vt:i4>
      </vt:variant>
      <vt:variant>
        <vt:i4>0</vt:i4>
      </vt:variant>
      <vt:variant>
        <vt:i4>5</vt:i4>
      </vt:variant>
      <vt:variant>
        <vt:lpwstr/>
      </vt:variant>
      <vt:variant>
        <vt:lpwstr>Par1776</vt:lpwstr>
      </vt:variant>
      <vt:variant>
        <vt:i4>6553653</vt:i4>
      </vt:variant>
      <vt:variant>
        <vt:i4>1818</vt:i4>
      </vt:variant>
      <vt:variant>
        <vt:i4>0</vt:i4>
      </vt:variant>
      <vt:variant>
        <vt:i4>5</vt:i4>
      </vt:variant>
      <vt:variant>
        <vt:lpwstr/>
      </vt:variant>
      <vt:variant>
        <vt:lpwstr>Par1745</vt:lpwstr>
      </vt:variant>
      <vt:variant>
        <vt:i4>6553653</vt:i4>
      </vt:variant>
      <vt:variant>
        <vt:i4>1815</vt:i4>
      </vt:variant>
      <vt:variant>
        <vt:i4>0</vt:i4>
      </vt:variant>
      <vt:variant>
        <vt:i4>5</vt:i4>
      </vt:variant>
      <vt:variant>
        <vt:lpwstr/>
      </vt:variant>
      <vt:variant>
        <vt:lpwstr>Par1746</vt:lpwstr>
      </vt:variant>
      <vt:variant>
        <vt:i4>6553653</vt:i4>
      </vt:variant>
      <vt:variant>
        <vt:i4>1812</vt:i4>
      </vt:variant>
      <vt:variant>
        <vt:i4>0</vt:i4>
      </vt:variant>
      <vt:variant>
        <vt:i4>5</vt:i4>
      </vt:variant>
      <vt:variant>
        <vt:lpwstr/>
      </vt:variant>
      <vt:variant>
        <vt:lpwstr>Par1742</vt:lpwstr>
      </vt:variant>
      <vt:variant>
        <vt:i4>6422586</vt:i4>
      </vt:variant>
      <vt:variant>
        <vt:i4>1809</vt:i4>
      </vt:variant>
      <vt:variant>
        <vt:i4>0</vt:i4>
      </vt:variant>
      <vt:variant>
        <vt:i4>5</vt:i4>
      </vt:variant>
      <vt:variant>
        <vt:lpwstr/>
      </vt:variant>
      <vt:variant>
        <vt:lpwstr>Par1822</vt:lpwstr>
      </vt:variant>
      <vt:variant>
        <vt:i4>6684725</vt:i4>
      </vt:variant>
      <vt:variant>
        <vt:i4>1806</vt:i4>
      </vt:variant>
      <vt:variant>
        <vt:i4>0</vt:i4>
      </vt:variant>
      <vt:variant>
        <vt:i4>5</vt:i4>
      </vt:variant>
      <vt:variant>
        <vt:lpwstr/>
      </vt:variant>
      <vt:variant>
        <vt:lpwstr>Par1764</vt:lpwstr>
      </vt:variant>
      <vt:variant>
        <vt:i4>6684725</vt:i4>
      </vt:variant>
      <vt:variant>
        <vt:i4>1803</vt:i4>
      </vt:variant>
      <vt:variant>
        <vt:i4>0</vt:i4>
      </vt:variant>
      <vt:variant>
        <vt:i4>5</vt:i4>
      </vt:variant>
      <vt:variant>
        <vt:lpwstr/>
      </vt:variant>
      <vt:variant>
        <vt:lpwstr>Par1764</vt:lpwstr>
      </vt:variant>
      <vt:variant>
        <vt:i4>6619189</vt:i4>
      </vt:variant>
      <vt:variant>
        <vt:i4>1800</vt:i4>
      </vt:variant>
      <vt:variant>
        <vt:i4>0</vt:i4>
      </vt:variant>
      <vt:variant>
        <vt:i4>5</vt:i4>
      </vt:variant>
      <vt:variant>
        <vt:lpwstr/>
      </vt:variant>
      <vt:variant>
        <vt:lpwstr>Par1758</vt:lpwstr>
      </vt:variant>
      <vt:variant>
        <vt:i4>6553653</vt:i4>
      </vt:variant>
      <vt:variant>
        <vt:i4>1797</vt:i4>
      </vt:variant>
      <vt:variant>
        <vt:i4>0</vt:i4>
      </vt:variant>
      <vt:variant>
        <vt:i4>5</vt:i4>
      </vt:variant>
      <vt:variant>
        <vt:lpwstr/>
      </vt:variant>
      <vt:variant>
        <vt:lpwstr>Par1747</vt:lpwstr>
      </vt:variant>
      <vt:variant>
        <vt:i4>6553653</vt:i4>
      </vt:variant>
      <vt:variant>
        <vt:i4>1794</vt:i4>
      </vt:variant>
      <vt:variant>
        <vt:i4>0</vt:i4>
      </vt:variant>
      <vt:variant>
        <vt:i4>5</vt:i4>
      </vt:variant>
      <vt:variant>
        <vt:lpwstr/>
      </vt:variant>
      <vt:variant>
        <vt:lpwstr>Par1741</vt:lpwstr>
      </vt:variant>
      <vt:variant>
        <vt:i4>6553653</vt:i4>
      </vt:variant>
      <vt:variant>
        <vt:i4>1791</vt:i4>
      </vt:variant>
      <vt:variant>
        <vt:i4>0</vt:i4>
      </vt:variant>
      <vt:variant>
        <vt:i4>5</vt:i4>
      </vt:variant>
      <vt:variant>
        <vt:lpwstr/>
      </vt:variant>
      <vt:variant>
        <vt:lpwstr>Par1740</vt:lpwstr>
      </vt:variant>
      <vt:variant>
        <vt:i4>6488117</vt:i4>
      </vt:variant>
      <vt:variant>
        <vt:i4>1788</vt:i4>
      </vt:variant>
      <vt:variant>
        <vt:i4>0</vt:i4>
      </vt:variant>
      <vt:variant>
        <vt:i4>5</vt:i4>
      </vt:variant>
      <vt:variant>
        <vt:lpwstr/>
      </vt:variant>
      <vt:variant>
        <vt:lpwstr>Par1737</vt:lpwstr>
      </vt:variant>
      <vt:variant>
        <vt:i4>6553653</vt:i4>
      </vt:variant>
      <vt:variant>
        <vt:i4>1785</vt:i4>
      </vt:variant>
      <vt:variant>
        <vt:i4>0</vt:i4>
      </vt:variant>
      <vt:variant>
        <vt:i4>5</vt:i4>
      </vt:variant>
      <vt:variant>
        <vt:lpwstr/>
      </vt:variant>
      <vt:variant>
        <vt:lpwstr>Par1748</vt:lpwstr>
      </vt:variant>
      <vt:variant>
        <vt:i4>6553653</vt:i4>
      </vt:variant>
      <vt:variant>
        <vt:i4>1782</vt:i4>
      </vt:variant>
      <vt:variant>
        <vt:i4>0</vt:i4>
      </vt:variant>
      <vt:variant>
        <vt:i4>5</vt:i4>
      </vt:variant>
      <vt:variant>
        <vt:lpwstr/>
      </vt:variant>
      <vt:variant>
        <vt:lpwstr>Par1744</vt:lpwstr>
      </vt:variant>
      <vt:variant>
        <vt:i4>6553653</vt:i4>
      </vt:variant>
      <vt:variant>
        <vt:i4>1779</vt:i4>
      </vt:variant>
      <vt:variant>
        <vt:i4>0</vt:i4>
      </vt:variant>
      <vt:variant>
        <vt:i4>5</vt:i4>
      </vt:variant>
      <vt:variant>
        <vt:lpwstr/>
      </vt:variant>
      <vt:variant>
        <vt:lpwstr>Par1740</vt:lpwstr>
      </vt:variant>
      <vt:variant>
        <vt:i4>6488117</vt:i4>
      </vt:variant>
      <vt:variant>
        <vt:i4>1776</vt:i4>
      </vt:variant>
      <vt:variant>
        <vt:i4>0</vt:i4>
      </vt:variant>
      <vt:variant>
        <vt:i4>5</vt:i4>
      </vt:variant>
      <vt:variant>
        <vt:lpwstr/>
      </vt:variant>
      <vt:variant>
        <vt:lpwstr>Par1739</vt:lpwstr>
      </vt:variant>
      <vt:variant>
        <vt:i4>6488117</vt:i4>
      </vt:variant>
      <vt:variant>
        <vt:i4>1773</vt:i4>
      </vt:variant>
      <vt:variant>
        <vt:i4>0</vt:i4>
      </vt:variant>
      <vt:variant>
        <vt:i4>5</vt:i4>
      </vt:variant>
      <vt:variant>
        <vt:lpwstr/>
      </vt:variant>
      <vt:variant>
        <vt:lpwstr>Par1737</vt:lpwstr>
      </vt:variant>
      <vt:variant>
        <vt:i4>6684725</vt:i4>
      </vt:variant>
      <vt:variant>
        <vt:i4>1770</vt:i4>
      </vt:variant>
      <vt:variant>
        <vt:i4>0</vt:i4>
      </vt:variant>
      <vt:variant>
        <vt:i4>5</vt:i4>
      </vt:variant>
      <vt:variant>
        <vt:lpwstr/>
      </vt:variant>
      <vt:variant>
        <vt:lpwstr>Par1763</vt:lpwstr>
      </vt:variant>
      <vt:variant>
        <vt:i4>6553653</vt:i4>
      </vt:variant>
      <vt:variant>
        <vt:i4>1767</vt:i4>
      </vt:variant>
      <vt:variant>
        <vt:i4>0</vt:i4>
      </vt:variant>
      <vt:variant>
        <vt:i4>5</vt:i4>
      </vt:variant>
      <vt:variant>
        <vt:lpwstr/>
      </vt:variant>
      <vt:variant>
        <vt:lpwstr>Par1743</vt:lpwstr>
      </vt:variant>
      <vt:variant>
        <vt:i4>6553653</vt:i4>
      </vt:variant>
      <vt:variant>
        <vt:i4>1764</vt:i4>
      </vt:variant>
      <vt:variant>
        <vt:i4>0</vt:i4>
      </vt:variant>
      <vt:variant>
        <vt:i4>5</vt:i4>
      </vt:variant>
      <vt:variant>
        <vt:lpwstr/>
      </vt:variant>
      <vt:variant>
        <vt:lpwstr>Par1748</vt:lpwstr>
      </vt:variant>
      <vt:variant>
        <vt:i4>6553653</vt:i4>
      </vt:variant>
      <vt:variant>
        <vt:i4>1761</vt:i4>
      </vt:variant>
      <vt:variant>
        <vt:i4>0</vt:i4>
      </vt:variant>
      <vt:variant>
        <vt:i4>5</vt:i4>
      </vt:variant>
      <vt:variant>
        <vt:lpwstr/>
      </vt:variant>
      <vt:variant>
        <vt:lpwstr>Par1745</vt:lpwstr>
      </vt:variant>
      <vt:variant>
        <vt:i4>6553653</vt:i4>
      </vt:variant>
      <vt:variant>
        <vt:i4>1758</vt:i4>
      </vt:variant>
      <vt:variant>
        <vt:i4>0</vt:i4>
      </vt:variant>
      <vt:variant>
        <vt:i4>5</vt:i4>
      </vt:variant>
      <vt:variant>
        <vt:lpwstr/>
      </vt:variant>
      <vt:variant>
        <vt:lpwstr>Par1744</vt:lpwstr>
      </vt:variant>
      <vt:variant>
        <vt:i4>6488117</vt:i4>
      </vt:variant>
      <vt:variant>
        <vt:i4>1755</vt:i4>
      </vt:variant>
      <vt:variant>
        <vt:i4>0</vt:i4>
      </vt:variant>
      <vt:variant>
        <vt:i4>5</vt:i4>
      </vt:variant>
      <vt:variant>
        <vt:lpwstr/>
      </vt:variant>
      <vt:variant>
        <vt:lpwstr>Par1739</vt:lpwstr>
      </vt:variant>
      <vt:variant>
        <vt:i4>6488117</vt:i4>
      </vt:variant>
      <vt:variant>
        <vt:i4>1752</vt:i4>
      </vt:variant>
      <vt:variant>
        <vt:i4>0</vt:i4>
      </vt:variant>
      <vt:variant>
        <vt:i4>5</vt:i4>
      </vt:variant>
      <vt:variant>
        <vt:lpwstr/>
      </vt:variant>
      <vt:variant>
        <vt:lpwstr>Par1738</vt:lpwstr>
      </vt:variant>
      <vt:variant>
        <vt:i4>6488117</vt:i4>
      </vt:variant>
      <vt:variant>
        <vt:i4>1749</vt:i4>
      </vt:variant>
      <vt:variant>
        <vt:i4>0</vt:i4>
      </vt:variant>
      <vt:variant>
        <vt:i4>5</vt:i4>
      </vt:variant>
      <vt:variant>
        <vt:lpwstr/>
      </vt:variant>
      <vt:variant>
        <vt:lpwstr>Par1736</vt:lpwstr>
      </vt:variant>
      <vt:variant>
        <vt:i4>6488117</vt:i4>
      </vt:variant>
      <vt:variant>
        <vt:i4>1746</vt:i4>
      </vt:variant>
      <vt:variant>
        <vt:i4>0</vt:i4>
      </vt:variant>
      <vt:variant>
        <vt:i4>5</vt:i4>
      </vt:variant>
      <vt:variant>
        <vt:lpwstr/>
      </vt:variant>
      <vt:variant>
        <vt:lpwstr>Par1734</vt:lpwstr>
      </vt:variant>
      <vt:variant>
        <vt:i4>6291515</vt:i4>
      </vt:variant>
      <vt:variant>
        <vt:i4>1743</vt:i4>
      </vt:variant>
      <vt:variant>
        <vt:i4>0</vt:i4>
      </vt:variant>
      <vt:variant>
        <vt:i4>5</vt:i4>
      </vt:variant>
      <vt:variant>
        <vt:lpwstr/>
      </vt:variant>
      <vt:variant>
        <vt:lpwstr>Par1903</vt:lpwstr>
      </vt:variant>
      <vt:variant>
        <vt:i4>6619189</vt:i4>
      </vt:variant>
      <vt:variant>
        <vt:i4>1740</vt:i4>
      </vt:variant>
      <vt:variant>
        <vt:i4>0</vt:i4>
      </vt:variant>
      <vt:variant>
        <vt:i4>5</vt:i4>
      </vt:variant>
      <vt:variant>
        <vt:lpwstr/>
      </vt:variant>
      <vt:variant>
        <vt:lpwstr>Par1752</vt:lpwstr>
      </vt:variant>
      <vt:variant>
        <vt:i4>7012405</vt:i4>
      </vt:variant>
      <vt:variant>
        <vt:i4>1737</vt:i4>
      </vt:variant>
      <vt:variant>
        <vt:i4>0</vt:i4>
      </vt:variant>
      <vt:variant>
        <vt:i4>5</vt:i4>
      </vt:variant>
      <vt:variant>
        <vt:lpwstr/>
      </vt:variant>
      <vt:variant>
        <vt:lpwstr>Par379</vt:lpwstr>
      </vt:variant>
      <vt:variant>
        <vt:i4>5701634</vt:i4>
      </vt:variant>
      <vt:variant>
        <vt:i4>1734</vt:i4>
      </vt:variant>
      <vt:variant>
        <vt:i4>0</vt:i4>
      </vt:variant>
      <vt:variant>
        <vt:i4>5</vt:i4>
      </vt:variant>
      <vt:variant>
        <vt:lpwstr/>
      </vt:variant>
      <vt:variant>
        <vt:lpwstr>Par67</vt:lpwstr>
      </vt:variant>
      <vt:variant>
        <vt:i4>6815795</vt:i4>
      </vt:variant>
      <vt:variant>
        <vt:i4>1731</vt:i4>
      </vt:variant>
      <vt:variant>
        <vt:i4>0</vt:i4>
      </vt:variant>
      <vt:variant>
        <vt:i4>5</vt:i4>
      </vt:variant>
      <vt:variant>
        <vt:lpwstr/>
      </vt:variant>
      <vt:variant>
        <vt:lpwstr>Par1185</vt:lpwstr>
      </vt:variant>
      <vt:variant>
        <vt:i4>6553648</vt:i4>
      </vt:variant>
      <vt:variant>
        <vt:i4>1728</vt:i4>
      </vt:variant>
      <vt:variant>
        <vt:i4>0</vt:i4>
      </vt:variant>
      <vt:variant>
        <vt:i4>5</vt:i4>
      </vt:variant>
      <vt:variant>
        <vt:lpwstr/>
      </vt:variant>
      <vt:variant>
        <vt:lpwstr>Par1246</vt:lpwstr>
      </vt:variant>
      <vt:variant>
        <vt:i4>6750259</vt:i4>
      </vt:variant>
      <vt:variant>
        <vt:i4>1725</vt:i4>
      </vt:variant>
      <vt:variant>
        <vt:i4>0</vt:i4>
      </vt:variant>
      <vt:variant>
        <vt:i4>5</vt:i4>
      </vt:variant>
      <vt:variant>
        <vt:lpwstr/>
      </vt:variant>
      <vt:variant>
        <vt:lpwstr>Par1176</vt:lpwstr>
      </vt:variant>
      <vt:variant>
        <vt:i4>6488116</vt:i4>
      </vt:variant>
      <vt:variant>
        <vt:i4>1722</vt:i4>
      </vt:variant>
      <vt:variant>
        <vt:i4>0</vt:i4>
      </vt:variant>
      <vt:variant>
        <vt:i4>5</vt:i4>
      </vt:variant>
      <vt:variant>
        <vt:lpwstr/>
      </vt:variant>
      <vt:variant>
        <vt:lpwstr>Par1636</vt:lpwstr>
      </vt:variant>
      <vt:variant>
        <vt:i4>6750259</vt:i4>
      </vt:variant>
      <vt:variant>
        <vt:i4>1719</vt:i4>
      </vt:variant>
      <vt:variant>
        <vt:i4>0</vt:i4>
      </vt:variant>
      <vt:variant>
        <vt:i4>5</vt:i4>
      </vt:variant>
      <vt:variant>
        <vt:lpwstr/>
      </vt:variant>
      <vt:variant>
        <vt:lpwstr>Par1171</vt:lpwstr>
      </vt:variant>
      <vt:variant>
        <vt:i4>6357043</vt:i4>
      </vt:variant>
      <vt:variant>
        <vt:i4>1716</vt:i4>
      </vt:variant>
      <vt:variant>
        <vt:i4>0</vt:i4>
      </vt:variant>
      <vt:variant>
        <vt:i4>5</vt:i4>
      </vt:variant>
      <vt:variant>
        <vt:lpwstr/>
      </vt:variant>
      <vt:variant>
        <vt:lpwstr>Par1117</vt:lpwstr>
      </vt:variant>
      <vt:variant>
        <vt:i4>6291507</vt:i4>
      </vt:variant>
      <vt:variant>
        <vt:i4>1713</vt:i4>
      </vt:variant>
      <vt:variant>
        <vt:i4>0</vt:i4>
      </vt:variant>
      <vt:variant>
        <vt:i4>5</vt:i4>
      </vt:variant>
      <vt:variant>
        <vt:lpwstr/>
      </vt:variant>
      <vt:variant>
        <vt:lpwstr>Par1109</vt:lpwstr>
      </vt:variant>
      <vt:variant>
        <vt:i4>6291507</vt:i4>
      </vt:variant>
      <vt:variant>
        <vt:i4>1710</vt:i4>
      </vt:variant>
      <vt:variant>
        <vt:i4>0</vt:i4>
      </vt:variant>
      <vt:variant>
        <vt:i4>5</vt:i4>
      </vt:variant>
      <vt:variant>
        <vt:lpwstr/>
      </vt:variant>
      <vt:variant>
        <vt:lpwstr>Par1108</vt:lpwstr>
      </vt:variant>
      <vt:variant>
        <vt:i4>6488114</vt:i4>
      </vt:variant>
      <vt:variant>
        <vt:i4>1707</vt:i4>
      </vt:variant>
      <vt:variant>
        <vt:i4>0</vt:i4>
      </vt:variant>
      <vt:variant>
        <vt:i4>5</vt:i4>
      </vt:variant>
      <vt:variant>
        <vt:lpwstr/>
      </vt:variant>
      <vt:variant>
        <vt:lpwstr>Par1039</vt:lpwstr>
      </vt:variant>
      <vt:variant>
        <vt:i4>6750259</vt:i4>
      </vt:variant>
      <vt:variant>
        <vt:i4>1704</vt:i4>
      </vt:variant>
      <vt:variant>
        <vt:i4>0</vt:i4>
      </vt:variant>
      <vt:variant>
        <vt:i4>5</vt:i4>
      </vt:variant>
      <vt:variant>
        <vt:lpwstr/>
      </vt:variant>
      <vt:variant>
        <vt:lpwstr>Par1171</vt:lpwstr>
      </vt:variant>
      <vt:variant>
        <vt:i4>6357043</vt:i4>
      </vt:variant>
      <vt:variant>
        <vt:i4>1701</vt:i4>
      </vt:variant>
      <vt:variant>
        <vt:i4>0</vt:i4>
      </vt:variant>
      <vt:variant>
        <vt:i4>5</vt:i4>
      </vt:variant>
      <vt:variant>
        <vt:lpwstr/>
      </vt:variant>
      <vt:variant>
        <vt:lpwstr>Par1117</vt:lpwstr>
      </vt:variant>
      <vt:variant>
        <vt:i4>6291507</vt:i4>
      </vt:variant>
      <vt:variant>
        <vt:i4>1698</vt:i4>
      </vt:variant>
      <vt:variant>
        <vt:i4>0</vt:i4>
      </vt:variant>
      <vt:variant>
        <vt:i4>5</vt:i4>
      </vt:variant>
      <vt:variant>
        <vt:lpwstr/>
      </vt:variant>
      <vt:variant>
        <vt:lpwstr>Par1109</vt:lpwstr>
      </vt:variant>
      <vt:variant>
        <vt:i4>6291507</vt:i4>
      </vt:variant>
      <vt:variant>
        <vt:i4>1695</vt:i4>
      </vt:variant>
      <vt:variant>
        <vt:i4>0</vt:i4>
      </vt:variant>
      <vt:variant>
        <vt:i4>5</vt:i4>
      </vt:variant>
      <vt:variant>
        <vt:lpwstr/>
      </vt:variant>
      <vt:variant>
        <vt:lpwstr>Par1108</vt:lpwstr>
      </vt:variant>
      <vt:variant>
        <vt:i4>6488114</vt:i4>
      </vt:variant>
      <vt:variant>
        <vt:i4>1692</vt:i4>
      </vt:variant>
      <vt:variant>
        <vt:i4>0</vt:i4>
      </vt:variant>
      <vt:variant>
        <vt:i4>5</vt:i4>
      </vt:variant>
      <vt:variant>
        <vt:lpwstr/>
      </vt:variant>
      <vt:variant>
        <vt:lpwstr>Par1039</vt:lpwstr>
      </vt:variant>
      <vt:variant>
        <vt:i4>6815798</vt:i4>
      </vt:variant>
      <vt:variant>
        <vt:i4>1689</vt:i4>
      </vt:variant>
      <vt:variant>
        <vt:i4>0</vt:i4>
      </vt:variant>
      <vt:variant>
        <vt:i4>5</vt:i4>
      </vt:variant>
      <vt:variant>
        <vt:lpwstr/>
      </vt:variant>
      <vt:variant>
        <vt:lpwstr>Par1488</vt:lpwstr>
      </vt:variant>
      <vt:variant>
        <vt:i4>6357047</vt:i4>
      </vt:variant>
      <vt:variant>
        <vt:i4>1686</vt:i4>
      </vt:variant>
      <vt:variant>
        <vt:i4>0</vt:i4>
      </vt:variant>
      <vt:variant>
        <vt:i4>5</vt:i4>
      </vt:variant>
      <vt:variant>
        <vt:lpwstr/>
      </vt:variant>
      <vt:variant>
        <vt:lpwstr>Par1514</vt:lpwstr>
      </vt:variant>
      <vt:variant>
        <vt:i4>6815798</vt:i4>
      </vt:variant>
      <vt:variant>
        <vt:i4>1683</vt:i4>
      </vt:variant>
      <vt:variant>
        <vt:i4>0</vt:i4>
      </vt:variant>
      <vt:variant>
        <vt:i4>5</vt:i4>
      </vt:variant>
      <vt:variant>
        <vt:lpwstr/>
      </vt:variant>
      <vt:variant>
        <vt:lpwstr>Par1488</vt:lpwstr>
      </vt:variant>
      <vt:variant>
        <vt:i4>6815798</vt:i4>
      </vt:variant>
      <vt:variant>
        <vt:i4>1680</vt:i4>
      </vt:variant>
      <vt:variant>
        <vt:i4>0</vt:i4>
      </vt:variant>
      <vt:variant>
        <vt:i4>5</vt:i4>
      </vt:variant>
      <vt:variant>
        <vt:lpwstr/>
      </vt:variant>
      <vt:variant>
        <vt:lpwstr>Par1488</vt:lpwstr>
      </vt:variant>
      <vt:variant>
        <vt:i4>6357040</vt:i4>
      </vt:variant>
      <vt:variant>
        <vt:i4>1677</vt:i4>
      </vt:variant>
      <vt:variant>
        <vt:i4>0</vt:i4>
      </vt:variant>
      <vt:variant>
        <vt:i4>5</vt:i4>
      </vt:variant>
      <vt:variant>
        <vt:lpwstr/>
      </vt:variant>
      <vt:variant>
        <vt:lpwstr>Par121</vt:lpwstr>
      </vt:variant>
      <vt:variant>
        <vt:i4>6357040</vt:i4>
      </vt:variant>
      <vt:variant>
        <vt:i4>1674</vt:i4>
      </vt:variant>
      <vt:variant>
        <vt:i4>0</vt:i4>
      </vt:variant>
      <vt:variant>
        <vt:i4>5</vt:i4>
      </vt:variant>
      <vt:variant>
        <vt:lpwstr/>
      </vt:variant>
      <vt:variant>
        <vt:lpwstr>Par121</vt:lpwstr>
      </vt:variant>
      <vt:variant>
        <vt:i4>6815793</vt:i4>
      </vt:variant>
      <vt:variant>
        <vt:i4>1671</vt:i4>
      </vt:variant>
      <vt:variant>
        <vt:i4>0</vt:i4>
      </vt:variant>
      <vt:variant>
        <vt:i4>5</vt:i4>
      </vt:variant>
      <vt:variant>
        <vt:lpwstr/>
      </vt:variant>
      <vt:variant>
        <vt:lpwstr>Par1385</vt:lpwstr>
      </vt:variant>
      <vt:variant>
        <vt:i4>6815793</vt:i4>
      </vt:variant>
      <vt:variant>
        <vt:i4>1668</vt:i4>
      </vt:variant>
      <vt:variant>
        <vt:i4>0</vt:i4>
      </vt:variant>
      <vt:variant>
        <vt:i4>5</vt:i4>
      </vt:variant>
      <vt:variant>
        <vt:lpwstr/>
      </vt:variant>
      <vt:variant>
        <vt:lpwstr>Par1385</vt:lpwstr>
      </vt:variant>
      <vt:variant>
        <vt:i4>6357040</vt:i4>
      </vt:variant>
      <vt:variant>
        <vt:i4>1665</vt:i4>
      </vt:variant>
      <vt:variant>
        <vt:i4>0</vt:i4>
      </vt:variant>
      <vt:variant>
        <vt:i4>5</vt:i4>
      </vt:variant>
      <vt:variant>
        <vt:lpwstr/>
      </vt:variant>
      <vt:variant>
        <vt:lpwstr>Par121</vt:lpwstr>
      </vt:variant>
      <vt:variant>
        <vt:i4>6815793</vt:i4>
      </vt:variant>
      <vt:variant>
        <vt:i4>1662</vt:i4>
      </vt:variant>
      <vt:variant>
        <vt:i4>0</vt:i4>
      </vt:variant>
      <vt:variant>
        <vt:i4>5</vt:i4>
      </vt:variant>
      <vt:variant>
        <vt:lpwstr/>
      </vt:variant>
      <vt:variant>
        <vt:lpwstr>Par1389</vt:lpwstr>
      </vt:variant>
      <vt:variant>
        <vt:i4>6815793</vt:i4>
      </vt:variant>
      <vt:variant>
        <vt:i4>1659</vt:i4>
      </vt:variant>
      <vt:variant>
        <vt:i4>0</vt:i4>
      </vt:variant>
      <vt:variant>
        <vt:i4>5</vt:i4>
      </vt:variant>
      <vt:variant>
        <vt:lpwstr/>
      </vt:variant>
      <vt:variant>
        <vt:lpwstr>Par1384</vt:lpwstr>
      </vt:variant>
      <vt:variant>
        <vt:i4>6815793</vt:i4>
      </vt:variant>
      <vt:variant>
        <vt:i4>1656</vt:i4>
      </vt:variant>
      <vt:variant>
        <vt:i4>0</vt:i4>
      </vt:variant>
      <vt:variant>
        <vt:i4>5</vt:i4>
      </vt:variant>
      <vt:variant>
        <vt:lpwstr/>
      </vt:variant>
      <vt:variant>
        <vt:lpwstr>Par1389</vt:lpwstr>
      </vt:variant>
      <vt:variant>
        <vt:i4>6815793</vt:i4>
      </vt:variant>
      <vt:variant>
        <vt:i4>1653</vt:i4>
      </vt:variant>
      <vt:variant>
        <vt:i4>0</vt:i4>
      </vt:variant>
      <vt:variant>
        <vt:i4>5</vt:i4>
      </vt:variant>
      <vt:variant>
        <vt:lpwstr/>
      </vt:variant>
      <vt:variant>
        <vt:lpwstr>Par1384</vt:lpwstr>
      </vt:variant>
      <vt:variant>
        <vt:i4>6815793</vt:i4>
      </vt:variant>
      <vt:variant>
        <vt:i4>1650</vt:i4>
      </vt:variant>
      <vt:variant>
        <vt:i4>0</vt:i4>
      </vt:variant>
      <vt:variant>
        <vt:i4>5</vt:i4>
      </vt:variant>
      <vt:variant>
        <vt:lpwstr/>
      </vt:variant>
      <vt:variant>
        <vt:lpwstr>Par1389</vt:lpwstr>
      </vt:variant>
      <vt:variant>
        <vt:i4>6815793</vt:i4>
      </vt:variant>
      <vt:variant>
        <vt:i4>1647</vt:i4>
      </vt:variant>
      <vt:variant>
        <vt:i4>0</vt:i4>
      </vt:variant>
      <vt:variant>
        <vt:i4>5</vt:i4>
      </vt:variant>
      <vt:variant>
        <vt:lpwstr/>
      </vt:variant>
      <vt:variant>
        <vt:lpwstr>Par1384</vt:lpwstr>
      </vt:variant>
      <vt:variant>
        <vt:i4>6815793</vt:i4>
      </vt:variant>
      <vt:variant>
        <vt:i4>1644</vt:i4>
      </vt:variant>
      <vt:variant>
        <vt:i4>0</vt:i4>
      </vt:variant>
      <vt:variant>
        <vt:i4>5</vt:i4>
      </vt:variant>
      <vt:variant>
        <vt:lpwstr/>
      </vt:variant>
      <vt:variant>
        <vt:lpwstr>Par1389</vt:lpwstr>
      </vt:variant>
      <vt:variant>
        <vt:i4>6815793</vt:i4>
      </vt:variant>
      <vt:variant>
        <vt:i4>1641</vt:i4>
      </vt:variant>
      <vt:variant>
        <vt:i4>0</vt:i4>
      </vt:variant>
      <vt:variant>
        <vt:i4>5</vt:i4>
      </vt:variant>
      <vt:variant>
        <vt:lpwstr/>
      </vt:variant>
      <vt:variant>
        <vt:lpwstr>Par1384</vt:lpwstr>
      </vt:variant>
      <vt:variant>
        <vt:i4>6881331</vt:i4>
      </vt:variant>
      <vt:variant>
        <vt:i4>1638</vt:i4>
      </vt:variant>
      <vt:variant>
        <vt:i4>0</vt:i4>
      </vt:variant>
      <vt:variant>
        <vt:i4>5</vt:i4>
      </vt:variant>
      <vt:variant>
        <vt:lpwstr/>
      </vt:variant>
      <vt:variant>
        <vt:lpwstr>Par1190</vt:lpwstr>
      </vt:variant>
      <vt:variant>
        <vt:i4>6881331</vt:i4>
      </vt:variant>
      <vt:variant>
        <vt:i4>1635</vt:i4>
      </vt:variant>
      <vt:variant>
        <vt:i4>0</vt:i4>
      </vt:variant>
      <vt:variant>
        <vt:i4>5</vt:i4>
      </vt:variant>
      <vt:variant>
        <vt:lpwstr/>
      </vt:variant>
      <vt:variant>
        <vt:lpwstr>Par1190</vt:lpwstr>
      </vt:variant>
      <vt:variant>
        <vt:i4>6881331</vt:i4>
      </vt:variant>
      <vt:variant>
        <vt:i4>1632</vt:i4>
      </vt:variant>
      <vt:variant>
        <vt:i4>0</vt:i4>
      </vt:variant>
      <vt:variant>
        <vt:i4>5</vt:i4>
      </vt:variant>
      <vt:variant>
        <vt:lpwstr/>
      </vt:variant>
      <vt:variant>
        <vt:lpwstr>Par1194</vt:lpwstr>
      </vt:variant>
      <vt:variant>
        <vt:i4>6881331</vt:i4>
      </vt:variant>
      <vt:variant>
        <vt:i4>1629</vt:i4>
      </vt:variant>
      <vt:variant>
        <vt:i4>0</vt:i4>
      </vt:variant>
      <vt:variant>
        <vt:i4>5</vt:i4>
      </vt:variant>
      <vt:variant>
        <vt:lpwstr/>
      </vt:variant>
      <vt:variant>
        <vt:lpwstr>Par1190</vt:lpwstr>
      </vt:variant>
      <vt:variant>
        <vt:i4>6881331</vt:i4>
      </vt:variant>
      <vt:variant>
        <vt:i4>1626</vt:i4>
      </vt:variant>
      <vt:variant>
        <vt:i4>0</vt:i4>
      </vt:variant>
      <vt:variant>
        <vt:i4>5</vt:i4>
      </vt:variant>
      <vt:variant>
        <vt:lpwstr/>
      </vt:variant>
      <vt:variant>
        <vt:lpwstr>Par1190</vt:lpwstr>
      </vt:variant>
      <vt:variant>
        <vt:i4>6881331</vt:i4>
      </vt:variant>
      <vt:variant>
        <vt:i4>1623</vt:i4>
      </vt:variant>
      <vt:variant>
        <vt:i4>0</vt:i4>
      </vt:variant>
      <vt:variant>
        <vt:i4>5</vt:i4>
      </vt:variant>
      <vt:variant>
        <vt:lpwstr/>
      </vt:variant>
      <vt:variant>
        <vt:lpwstr>Par1192</vt:lpwstr>
      </vt:variant>
      <vt:variant>
        <vt:i4>6881331</vt:i4>
      </vt:variant>
      <vt:variant>
        <vt:i4>1620</vt:i4>
      </vt:variant>
      <vt:variant>
        <vt:i4>0</vt:i4>
      </vt:variant>
      <vt:variant>
        <vt:i4>5</vt:i4>
      </vt:variant>
      <vt:variant>
        <vt:lpwstr/>
      </vt:variant>
      <vt:variant>
        <vt:lpwstr>Par1191</vt:lpwstr>
      </vt:variant>
      <vt:variant>
        <vt:i4>6357040</vt:i4>
      </vt:variant>
      <vt:variant>
        <vt:i4>1617</vt:i4>
      </vt:variant>
      <vt:variant>
        <vt:i4>0</vt:i4>
      </vt:variant>
      <vt:variant>
        <vt:i4>5</vt:i4>
      </vt:variant>
      <vt:variant>
        <vt:lpwstr/>
      </vt:variant>
      <vt:variant>
        <vt:lpwstr>Par121</vt:lpwstr>
      </vt:variant>
      <vt:variant>
        <vt:i4>6357040</vt:i4>
      </vt:variant>
      <vt:variant>
        <vt:i4>1614</vt:i4>
      </vt:variant>
      <vt:variant>
        <vt:i4>0</vt:i4>
      </vt:variant>
      <vt:variant>
        <vt:i4>5</vt:i4>
      </vt:variant>
      <vt:variant>
        <vt:lpwstr/>
      </vt:variant>
      <vt:variant>
        <vt:lpwstr>Par424</vt:lpwstr>
      </vt:variant>
      <vt:variant>
        <vt:i4>6750257</vt:i4>
      </vt:variant>
      <vt:variant>
        <vt:i4>1611</vt:i4>
      </vt:variant>
      <vt:variant>
        <vt:i4>0</vt:i4>
      </vt:variant>
      <vt:variant>
        <vt:i4>5</vt:i4>
      </vt:variant>
      <vt:variant>
        <vt:lpwstr/>
      </vt:variant>
      <vt:variant>
        <vt:lpwstr>Par1377</vt:lpwstr>
      </vt:variant>
      <vt:variant>
        <vt:i4>6750257</vt:i4>
      </vt:variant>
      <vt:variant>
        <vt:i4>1608</vt:i4>
      </vt:variant>
      <vt:variant>
        <vt:i4>0</vt:i4>
      </vt:variant>
      <vt:variant>
        <vt:i4>5</vt:i4>
      </vt:variant>
      <vt:variant>
        <vt:lpwstr/>
      </vt:variant>
      <vt:variant>
        <vt:lpwstr>Par1376</vt:lpwstr>
      </vt:variant>
      <vt:variant>
        <vt:i4>6488118</vt:i4>
      </vt:variant>
      <vt:variant>
        <vt:i4>1605</vt:i4>
      </vt:variant>
      <vt:variant>
        <vt:i4>0</vt:i4>
      </vt:variant>
      <vt:variant>
        <vt:i4>5</vt:i4>
      </vt:variant>
      <vt:variant>
        <vt:lpwstr/>
      </vt:variant>
      <vt:variant>
        <vt:lpwstr>Par1433</vt:lpwstr>
      </vt:variant>
      <vt:variant>
        <vt:i4>6357046</vt:i4>
      </vt:variant>
      <vt:variant>
        <vt:i4>1602</vt:i4>
      </vt:variant>
      <vt:variant>
        <vt:i4>0</vt:i4>
      </vt:variant>
      <vt:variant>
        <vt:i4>5</vt:i4>
      </vt:variant>
      <vt:variant>
        <vt:lpwstr/>
      </vt:variant>
      <vt:variant>
        <vt:lpwstr>Par1412</vt:lpwstr>
      </vt:variant>
      <vt:variant>
        <vt:i4>6881331</vt:i4>
      </vt:variant>
      <vt:variant>
        <vt:i4>1599</vt:i4>
      </vt:variant>
      <vt:variant>
        <vt:i4>0</vt:i4>
      </vt:variant>
      <vt:variant>
        <vt:i4>5</vt:i4>
      </vt:variant>
      <vt:variant>
        <vt:lpwstr/>
      </vt:variant>
      <vt:variant>
        <vt:lpwstr>Par1190</vt:lpwstr>
      </vt:variant>
      <vt:variant>
        <vt:i4>6881331</vt:i4>
      </vt:variant>
      <vt:variant>
        <vt:i4>1596</vt:i4>
      </vt:variant>
      <vt:variant>
        <vt:i4>0</vt:i4>
      </vt:variant>
      <vt:variant>
        <vt:i4>5</vt:i4>
      </vt:variant>
      <vt:variant>
        <vt:lpwstr/>
      </vt:variant>
      <vt:variant>
        <vt:lpwstr>Par1194</vt:lpwstr>
      </vt:variant>
      <vt:variant>
        <vt:i4>6881331</vt:i4>
      </vt:variant>
      <vt:variant>
        <vt:i4>1593</vt:i4>
      </vt:variant>
      <vt:variant>
        <vt:i4>0</vt:i4>
      </vt:variant>
      <vt:variant>
        <vt:i4>5</vt:i4>
      </vt:variant>
      <vt:variant>
        <vt:lpwstr/>
      </vt:variant>
      <vt:variant>
        <vt:lpwstr>Par1192</vt:lpwstr>
      </vt:variant>
      <vt:variant>
        <vt:i4>6881331</vt:i4>
      </vt:variant>
      <vt:variant>
        <vt:i4>1590</vt:i4>
      </vt:variant>
      <vt:variant>
        <vt:i4>0</vt:i4>
      </vt:variant>
      <vt:variant>
        <vt:i4>5</vt:i4>
      </vt:variant>
      <vt:variant>
        <vt:lpwstr/>
      </vt:variant>
      <vt:variant>
        <vt:lpwstr>Par1191</vt:lpwstr>
      </vt:variant>
      <vt:variant>
        <vt:i4>6815793</vt:i4>
      </vt:variant>
      <vt:variant>
        <vt:i4>1587</vt:i4>
      </vt:variant>
      <vt:variant>
        <vt:i4>0</vt:i4>
      </vt:variant>
      <vt:variant>
        <vt:i4>5</vt:i4>
      </vt:variant>
      <vt:variant>
        <vt:lpwstr/>
      </vt:variant>
      <vt:variant>
        <vt:lpwstr>Par1384</vt:lpwstr>
      </vt:variant>
      <vt:variant>
        <vt:i4>6357040</vt:i4>
      </vt:variant>
      <vt:variant>
        <vt:i4>1584</vt:i4>
      </vt:variant>
      <vt:variant>
        <vt:i4>0</vt:i4>
      </vt:variant>
      <vt:variant>
        <vt:i4>5</vt:i4>
      </vt:variant>
      <vt:variant>
        <vt:lpwstr/>
      </vt:variant>
      <vt:variant>
        <vt:lpwstr>Par1215</vt:lpwstr>
      </vt:variant>
      <vt:variant>
        <vt:i4>6357040</vt:i4>
      </vt:variant>
      <vt:variant>
        <vt:i4>1581</vt:i4>
      </vt:variant>
      <vt:variant>
        <vt:i4>0</vt:i4>
      </vt:variant>
      <vt:variant>
        <vt:i4>5</vt:i4>
      </vt:variant>
      <vt:variant>
        <vt:lpwstr/>
      </vt:variant>
      <vt:variant>
        <vt:lpwstr>Par1215</vt:lpwstr>
      </vt:variant>
      <vt:variant>
        <vt:i4>6357040</vt:i4>
      </vt:variant>
      <vt:variant>
        <vt:i4>1578</vt:i4>
      </vt:variant>
      <vt:variant>
        <vt:i4>0</vt:i4>
      </vt:variant>
      <vt:variant>
        <vt:i4>5</vt:i4>
      </vt:variant>
      <vt:variant>
        <vt:lpwstr/>
      </vt:variant>
      <vt:variant>
        <vt:lpwstr>Par1215</vt:lpwstr>
      </vt:variant>
      <vt:variant>
        <vt:i4>6684720</vt:i4>
      </vt:variant>
      <vt:variant>
        <vt:i4>1575</vt:i4>
      </vt:variant>
      <vt:variant>
        <vt:i4>0</vt:i4>
      </vt:variant>
      <vt:variant>
        <vt:i4>5</vt:i4>
      </vt:variant>
      <vt:variant>
        <vt:lpwstr/>
      </vt:variant>
      <vt:variant>
        <vt:lpwstr>Par1265</vt:lpwstr>
      </vt:variant>
      <vt:variant>
        <vt:i4>6422577</vt:i4>
      </vt:variant>
      <vt:variant>
        <vt:i4>1572</vt:i4>
      </vt:variant>
      <vt:variant>
        <vt:i4>0</vt:i4>
      </vt:variant>
      <vt:variant>
        <vt:i4>5</vt:i4>
      </vt:variant>
      <vt:variant>
        <vt:lpwstr/>
      </vt:variant>
      <vt:variant>
        <vt:lpwstr>Par1323</vt:lpwstr>
      </vt:variant>
      <vt:variant>
        <vt:i4>6684720</vt:i4>
      </vt:variant>
      <vt:variant>
        <vt:i4>1569</vt:i4>
      </vt:variant>
      <vt:variant>
        <vt:i4>0</vt:i4>
      </vt:variant>
      <vt:variant>
        <vt:i4>5</vt:i4>
      </vt:variant>
      <vt:variant>
        <vt:lpwstr/>
      </vt:variant>
      <vt:variant>
        <vt:lpwstr>Par1265</vt:lpwstr>
      </vt:variant>
      <vt:variant>
        <vt:i4>6422577</vt:i4>
      </vt:variant>
      <vt:variant>
        <vt:i4>1566</vt:i4>
      </vt:variant>
      <vt:variant>
        <vt:i4>0</vt:i4>
      </vt:variant>
      <vt:variant>
        <vt:i4>5</vt:i4>
      </vt:variant>
      <vt:variant>
        <vt:lpwstr/>
      </vt:variant>
      <vt:variant>
        <vt:lpwstr>Par1323</vt:lpwstr>
      </vt:variant>
      <vt:variant>
        <vt:i4>6684720</vt:i4>
      </vt:variant>
      <vt:variant>
        <vt:i4>1563</vt:i4>
      </vt:variant>
      <vt:variant>
        <vt:i4>0</vt:i4>
      </vt:variant>
      <vt:variant>
        <vt:i4>5</vt:i4>
      </vt:variant>
      <vt:variant>
        <vt:lpwstr/>
      </vt:variant>
      <vt:variant>
        <vt:lpwstr>Par1265</vt:lpwstr>
      </vt:variant>
      <vt:variant>
        <vt:i4>6422577</vt:i4>
      </vt:variant>
      <vt:variant>
        <vt:i4>1560</vt:i4>
      </vt:variant>
      <vt:variant>
        <vt:i4>0</vt:i4>
      </vt:variant>
      <vt:variant>
        <vt:i4>5</vt:i4>
      </vt:variant>
      <vt:variant>
        <vt:lpwstr/>
      </vt:variant>
      <vt:variant>
        <vt:lpwstr>Par1323</vt:lpwstr>
      </vt:variant>
      <vt:variant>
        <vt:i4>6684720</vt:i4>
      </vt:variant>
      <vt:variant>
        <vt:i4>1557</vt:i4>
      </vt:variant>
      <vt:variant>
        <vt:i4>0</vt:i4>
      </vt:variant>
      <vt:variant>
        <vt:i4>5</vt:i4>
      </vt:variant>
      <vt:variant>
        <vt:lpwstr/>
      </vt:variant>
      <vt:variant>
        <vt:lpwstr>Par1265</vt:lpwstr>
      </vt:variant>
      <vt:variant>
        <vt:i4>6422577</vt:i4>
      </vt:variant>
      <vt:variant>
        <vt:i4>1554</vt:i4>
      </vt:variant>
      <vt:variant>
        <vt:i4>0</vt:i4>
      </vt:variant>
      <vt:variant>
        <vt:i4>5</vt:i4>
      </vt:variant>
      <vt:variant>
        <vt:lpwstr/>
      </vt:variant>
      <vt:variant>
        <vt:lpwstr>Par1323</vt:lpwstr>
      </vt:variant>
      <vt:variant>
        <vt:i4>6619185</vt:i4>
      </vt:variant>
      <vt:variant>
        <vt:i4>1551</vt:i4>
      </vt:variant>
      <vt:variant>
        <vt:i4>0</vt:i4>
      </vt:variant>
      <vt:variant>
        <vt:i4>5</vt:i4>
      </vt:variant>
      <vt:variant>
        <vt:lpwstr/>
      </vt:variant>
      <vt:variant>
        <vt:lpwstr>Par1357</vt:lpwstr>
      </vt:variant>
      <vt:variant>
        <vt:i4>6422577</vt:i4>
      </vt:variant>
      <vt:variant>
        <vt:i4>1548</vt:i4>
      </vt:variant>
      <vt:variant>
        <vt:i4>0</vt:i4>
      </vt:variant>
      <vt:variant>
        <vt:i4>5</vt:i4>
      </vt:variant>
      <vt:variant>
        <vt:lpwstr/>
      </vt:variant>
      <vt:variant>
        <vt:lpwstr>Par1323</vt:lpwstr>
      </vt:variant>
      <vt:variant>
        <vt:i4>6684720</vt:i4>
      </vt:variant>
      <vt:variant>
        <vt:i4>1545</vt:i4>
      </vt:variant>
      <vt:variant>
        <vt:i4>0</vt:i4>
      </vt:variant>
      <vt:variant>
        <vt:i4>5</vt:i4>
      </vt:variant>
      <vt:variant>
        <vt:lpwstr/>
      </vt:variant>
      <vt:variant>
        <vt:lpwstr>Par1265</vt:lpwstr>
      </vt:variant>
      <vt:variant>
        <vt:i4>6291505</vt:i4>
      </vt:variant>
      <vt:variant>
        <vt:i4>1542</vt:i4>
      </vt:variant>
      <vt:variant>
        <vt:i4>0</vt:i4>
      </vt:variant>
      <vt:variant>
        <vt:i4>5</vt:i4>
      </vt:variant>
      <vt:variant>
        <vt:lpwstr/>
      </vt:variant>
      <vt:variant>
        <vt:lpwstr>Par1302</vt:lpwstr>
      </vt:variant>
      <vt:variant>
        <vt:i4>6684720</vt:i4>
      </vt:variant>
      <vt:variant>
        <vt:i4>1539</vt:i4>
      </vt:variant>
      <vt:variant>
        <vt:i4>0</vt:i4>
      </vt:variant>
      <vt:variant>
        <vt:i4>5</vt:i4>
      </vt:variant>
      <vt:variant>
        <vt:lpwstr/>
      </vt:variant>
      <vt:variant>
        <vt:lpwstr>Par1263</vt:lpwstr>
      </vt:variant>
      <vt:variant>
        <vt:i4>6553649</vt:i4>
      </vt:variant>
      <vt:variant>
        <vt:i4>1536</vt:i4>
      </vt:variant>
      <vt:variant>
        <vt:i4>0</vt:i4>
      </vt:variant>
      <vt:variant>
        <vt:i4>5</vt:i4>
      </vt:variant>
      <vt:variant>
        <vt:lpwstr/>
      </vt:variant>
      <vt:variant>
        <vt:lpwstr>Par1342</vt:lpwstr>
      </vt:variant>
      <vt:variant>
        <vt:i4>6815796</vt:i4>
      </vt:variant>
      <vt:variant>
        <vt:i4>1533</vt:i4>
      </vt:variant>
      <vt:variant>
        <vt:i4>0</vt:i4>
      </vt:variant>
      <vt:variant>
        <vt:i4>5</vt:i4>
      </vt:variant>
      <vt:variant>
        <vt:lpwstr/>
      </vt:variant>
      <vt:variant>
        <vt:lpwstr>Par1682</vt:lpwstr>
      </vt:variant>
      <vt:variant>
        <vt:i4>6553648</vt:i4>
      </vt:variant>
      <vt:variant>
        <vt:i4>1530</vt:i4>
      </vt:variant>
      <vt:variant>
        <vt:i4>0</vt:i4>
      </vt:variant>
      <vt:variant>
        <vt:i4>5</vt:i4>
      </vt:variant>
      <vt:variant>
        <vt:lpwstr/>
      </vt:variant>
      <vt:variant>
        <vt:lpwstr>Par1246</vt:lpwstr>
      </vt:variant>
      <vt:variant>
        <vt:i4>6684720</vt:i4>
      </vt:variant>
      <vt:variant>
        <vt:i4>1527</vt:i4>
      </vt:variant>
      <vt:variant>
        <vt:i4>0</vt:i4>
      </vt:variant>
      <vt:variant>
        <vt:i4>5</vt:i4>
      </vt:variant>
      <vt:variant>
        <vt:lpwstr/>
      </vt:variant>
      <vt:variant>
        <vt:lpwstr>Par1265</vt:lpwstr>
      </vt:variant>
      <vt:variant>
        <vt:i4>6684720</vt:i4>
      </vt:variant>
      <vt:variant>
        <vt:i4>1524</vt:i4>
      </vt:variant>
      <vt:variant>
        <vt:i4>0</vt:i4>
      </vt:variant>
      <vt:variant>
        <vt:i4>5</vt:i4>
      </vt:variant>
      <vt:variant>
        <vt:lpwstr/>
      </vt:variant>
      <vt:variant>
        <vt:lpwstr>Par1264</vt:lpwstr>
      </vt:variant>
      <vt:variant>
        <vt:i4>6684720</vt:i4>
      </vt:variant>
      <vt:variant>
        <vt:i4>1521</vt:i4>
      </vt:variant>
      <vt:variant>
        <vt:i4>0</vt:i4>
      </vt:variant>
      <vt:variant>
        <vt:i4>5</vt:i4>
      </vt:variant>
      <vt:variant>
        <vt:lpwstr/>
      </vt:variant>
      <vt:variant>
        <vt:lpwstr>Par1263</vt:lpwstr>
      </vt:variant>
      <vt:variant>
        <vt:i4>6684726</vt:i4>
      </vt:variant>
      <vt:variant>
        <vt:i4>1518</vt:i4>
      </vt:variant>
      <vt:variant>
        <vt:i4>0</vt:i4>
      </vt:variant>
      <vt:variant>
        <vt:i4>5</vt:i4>
      </vt:variant>
      <vt:variant>
        <vt:lpwstr/>
      </vt:variant>
      <vt:variant>
        <vt:lpwstr>Par1469</vt:lpwstr>
      </vt:variant>
      <vt:variant>
        <vt:i4>6619184</vt:i4>
      </vt:variant>
      <vt:variant>
        <vt:i4>1515</vt:i4>
      </vt:variant>
      <vt:variant>
        <vt:i4>0</vt:i4>
      </vt:variant>
      <vt:variant>
        <vt:i4>5</vt:i4>
      </vt:variant>
      <vt:variant>
        <vt:lpwstr/>
      </vt:variant>
      <vt:variant>
        <vt:lpwstr>Par1252</vt:lpwstr>
      </vt:variant>
      <vt:variant>
        <vt:i4>6357040</vt:i4>
      </vt:variant>
      <vt:variant>
        <vt:i4>1512</vt:i4>
      </vt:variant>
      <vt:variant>
        <vt:i4>0</vt:i4>
      </vt:variant>
      <vt:variant>
        <vt:i4>5</vt:i4>
      </vt:variant>
      <vt:variant>
        <vt:lpwstr/>
      </vt:variant>
      <vt:variant>
        <vt:lpwstr>Par1215</vt:lpwstr>
      </vt:variant>
      <vt:variant>
        <vt:i4>6684720</vt:i4>
      </vt:variant>
      <vt:variant>
        <vt:i4>1509</vt:i4>
      </vt:variant>
      <vt:variant>
        <vt:i4>0</vt:i4>
      </vt:variant>
      <vt:variant>
        <vt:i4>5</vt:i4>
      </vt:variant>
      <vt:variant>
        <vt:lpwstr/>
      </vt:variant>
      <vt:variant>
        <vt:lpwstr>Par1264</vt:lpwstr>
      </vt:variant>
      <vt:variant>
        <vt:i4>6684720</vt:i4>
      </vt:variant>
      <vt:variant>
        <vt:i4>1506</vt:i4>
      </vt:variant>
      <vt:variant>
        <vt:i4>0</vt:i4>
      </vt:variant>
      <vt:variant>
        <vt:i4>5</vt:i4>
      </vt:variant>
      <vt:variant>
        <vt:lpwstr/>
      </vt:variant>
      <vt:variant>
        <vt:lpwstr>Par1263</vt:lpwstr>
      </vt:variant>
      <vt:variant>
        <vt:i4>6750256</vt:i4>
      </vt:variant>
      <vt:variant>
        <vt:i4>1503</vt:i4>
      </vt:variant>
      <vt:variant>
        <vt:i4>0</vt:i4>
      </vt:variant>
      <vt:variant>
        <vt:i4>5</vt:i4>
      </vt:variant>
      <vt:variant>
        <vt:lpwstr/>
      </vt:variant>
      <vt:variant>
        <vt:lpwstr>Par1277</vt:lpwstr>
      </vt:variant>
      <vt:variant>
        <vt:i4>6553648</vt:i4>
      </vt:variant>
      <vt:variant>
        <vt:i4>1500</vt:i4>
      </vt:variant>
      <vt:variant>
        <vt:i4>0</vt:i4>
      </vt:variant>
      <vt:variant>
        <vt:i4>5</vt:i4>
      </vt:variant>
      <vt:variant>
        <vt:lpwstr/>
      </vt:variant>
      <vt:variant>
        <vt:lpwstr>Par1246</vt:lpwstr>
      </vt:variant>
      <vt:variant>
        <vt:i4>6553648</vt:i4>
      </vt:variant>
      <vt:variant>
        <vt:i4>1497</vt:i4>
      </vt:variant>
      <vt:variant>
        <vt:i4>0</vt:i4>
      </vt:variant>
      <vt:variant>
        <vt:i4>5</vt:i4>
      </vt:variant>
      <vt:variant>
        <vt:lpwstr/>
      </vt:variant>
      <vt:variant>
        <vt:lpwstr>Par1246</vt:lpwstr>
      </vt:variant>
      <vt:variant>
        <vt:i4>6553648</vt:i4>
      </vt:variant>
      <vt:variant>
        <vt:i4>1494</vt:i4>
      </vt:variant>
      <vt:variant>
        <vt:i4>0</vt:i4>
      </vt:variant>
      <vt:variant>
        <vt:i4>5</vt:i4>
      </vt:variant>
      <vt:variant>
        <vt:lpwstr/>
      </vt:variant>
      <vt:variant>
        <vt:lpwstr>Par1246</vt:lpwstr>
      </vt:variant>
      <vt:variant>
        <vt:i4>6553648</vt:i4>
      </vt:variant>
      <vt:variant>
        <vt:i4>1491</vt:i4>
      </vt:variant>
      <vt:variant>
        <vt:i4>0</vt:i4>
      </vt:variant>
      <vt:variant>
        <vt:i4>5</vt:i4>
      </vt:variant>
      <vt:variant>
        <vt:lpwstr/>
      </vt:variant>
      <vt:variant>
        <vt:lpwstr>Par1246</vt:lpwstr>
      </vt:variant>
      <vt:variant>
        <vt:i4>6684726</vt:i4>
      </vt:variant>
      <vt:variant>
        <vt:i4>1488</vt:i4>
      </vt:variant>
      <vt:variant>
        <vt:i4>0</vt:i4>
      </vt:variant>
      <vt:variant>
        <vt:i4>5</vt:i4>
      </vt:variant>
      <vt:variant>
        <vt:lpwstr/>
      </vt:variant>
      <vt:variant>
        <vt:lpwstr>Par1469</vt:lpwstr>
      </vt:variant>
      <vt:variant>
        <vt:i4>6357040</vt:i4>
      </vt:variant>
      <vt:variant>
        <vt:i4>1485</vt:i4>
      </vt:variant>
      <vt:variant>
        <vt:i4>0</vt:i4>
      </vt:variant>
      <vt:variant>
        <vt:i4>5</vt:i4>
      </vt:variant>
      <vt:variant>
        <vt:lpwstr/>
      </vt:variant>
      <vt:variant>
        <vt:lpwstr>Par1215</vt:lpwstr>
      </vt:variant>
      <vt:variant>
        <vt:i4>6750256</vt:i4>
      </vt:variant>
      <vt:variant>
        <vt:i4>1482</vt:i4>
      </vt:variant>
      <vt:variant>
        <vt:i4>0</vt:i4>
      </vt:variant>
      <vt:variant>
        <vt:i4>5</vt:i4>
      </vt:variant>
      <vt:variant>
        <vt:lpwstr/>
      </vt:variant>
      <vt:variant>
        <vt:lpwstr>Par1274</vt:lpwstr>
      </vt:variant>
      <vt:variant>
        <vt:i4>6684720</vt:i4>
      </vt:variant>
      <vt:variant>
        <vt:i4>1479</vt:i4>
      </vt:variant>
      <vt:variant>
        <vt:i4>0</vt:i4>
      </vt:variant>
      <vt:variant>
        <vt:i4>5</vt:i4>
      </vt:variant>
      <vt:variant>
        <vt:lpwstr/>
      </vt:variant>
      <vt:variant>
        <vt:lpwstr>Par1269</vt:lpwstr>
      </vt:variant>
      <vt:variant>
        <vt:i4>6684720</vt:i4>
      </vt:variant>
      <vt:variant>
        <vt:i4>1476</vt:i4>
      </vt:variant>
      <vt:variant>
        <vt:i4>0</vt:i4>
      </vt:variant>
      <vt:variant>
        <vt:i4>5</vt:i4>
      </vt:variant>
      <vt:variant>
        <vt:lpwstr/>
      </vt:variant>
      <vt:variant>
        <vt:lpwstr>Par1268</vt:lpwstr>
      </vt:variant>
      <vt:variant>
        <vt:i4>6357040</vt:i4>
      </vt:variant>
      <vt:variant>
        <vt:i4>1473</vt:i4>
      </vt:variant>
      <vt:variant>
        <vt:i4>0</vt:i4>
      </vt:variant>
      <vt:variant>
        <vt:i4>5</vt:i4>
      </vt:variant>
      <vt:variant>
        <vt:lpwstr/>
      </vt:variant>
      <vt:variant>
        <vt:lpwstr>Par1213</vt:lpwstr>
      </vt:variant>
      <vt:variant>
        <vt:i4>6488112</vt:i4>
      </vt:variant>
      <vt:variant>
        <vt:i4>1470</vt:i4>
      </vt:variant>
      <vt:variant>
        <vt:i4>0</vt:i4>
      </vt:variant>
      <vt:variant>
        <vt:i4>5</vt:i4>
      </vt:variant>
      <vt:variant>
        <vt:lpwstr/>
      </vt:variant>
      <vt:variant>
        <vt:lpwstr>Par1237</vt:lpwstr>
      </vt:variant>
      <vt:variant>
        <vt:i4>6422576</vt:i4>
      </vt:variant>
      <vt:variant>
        <vt:i4>1467</vt:i4>
      </vt:variant>
      <vt:variant>
        <vt:i4>0</vt:i4>
      </vt:variant>
      <vt:variant>
        <vt:i4>5</vt:i4>
      </vt:variant>
      <vt:variant>
        <vt:lpwstr/>
      </vt:variant>
      <vt:variant>
        <vt:lpwstr>Par1224</vt:lpwstr>
      </vt:variant>
      <vt:variant>
        <vt:i4>6422576</vt:i4>
      </vt:variant>
      <vt:variant>
        <vt:i4>1464</vt:i4>
      </vt:variant>
      <vt:variant>
        <vt:i4>0</vt:i4>
      </vt:variant>
      <vt:variant>
        <vt:i4>5</vt:i4>
      </vt:variant>
      <vt:variant>
        <vt:lpwstr/>
      </vt:variant>
      <vt:variant>
        <vt:lpwstr>Par1224</vt:lpwstr>
      </vt:variant>
      <vt:variant>
        <vt:i4>6357040</vt:i4>
      </vt:variant>
      <vt:variant>
        <vt:i4>1461</vt:i4>
      </vt:variant>
      <vt:variant>
        <vt:i4>0</vt:i4>
      </vt:variant>
      <vt:variant>
        <vt:i4>5</vt:i4>
      </vt:variant>
      <vt:variant>
        <vt:lpwstr/>
      </vt:variant>
      <vt:variant>
        <vt:lpwstr>Par1215</vt:lpwstr>
      </vt:variant>
      <vt:variant>
        <vt:i4>6488112</vt:i4>
      </vt:variant>
      <vt:variant>
        <vt:i4>1458</vt:i4>
      </vt:variant>
      <vt:variant>
        <vt:i4>0</vt:i4>
      </vt:variant>
      <vt:variant>
        <vt:i4>5</vt:i4>
      </vt:variant>
      <vt:variant>
        <vt:lpwstr/>
      </vt:variant>
      <vt:variant>
        <vt:lpwstr>Par1237</vt:lpwstr>
      </vt:variant>
      <vt:variant>
        <vt:i4>6291504</vt:i4>
      </vt:variant>
      <vt:variant>
        <vt:i4>1455</vt:i4>
      </vt:variant>
      <vt:variant>
        <vt:i4>0</vt:i4>
      </vt:variant>
      <vt:variant>
        <vt:i4>5</vt:i4>
      </vt:variant>
      <vt:variant>
        <vt:lpwstr/>
      </vt:variant>
      <vt:variant>
        <vt:lpwstr>Par1202</vt:lpwstr>
      </vt:variant>
      <vt:variant>
        <vt:i4>6488113</vt:i4>
      </vt:variant>
      <vt:variant>
        <vt:i4>1452</vt:i4>
      </vt:variant>
      <vt:variant>
        <vt:i4>0</vt:i4>
      </vt:variant>
      <vt:variant>
        <vt:i4>5</vt:i4>
      </vt:variant>
      <vt:variant>
        <vt:lpwstr/>
      </vt:variant>
      <vt:variant>
        <vt:lpwstr>Par1332</vt:lpwstr>
      </vt:variant>
      <vt:variant>
        <vt:i4>6488113</vt:i4>
      </vt:variant>
      <vt:variant>
        <vt:i4>1449</vt:i4>
      </vt:variant>
      <vt:variant>
        <vt:i4>0</vt:i4>
      </vt:variant>
      <vt:variant>
        <vt:i4>5</vt:i4>
      </vt:variant>
      <vt:variant>
        <vt:lpwstr/>
      </vt:variant>
      <vt:variant>
        <vt:lpwstr>Par1331</vt:lpwstr>
      </vt:variant>
      <vt:variant>
        <vt:i4>6619184</vt:i4>
      </vt:variant>
      <vt:variant>
        <vt:i4>1446</vt:i4>
      </vt:variant>
      <vt:variant>
        <vt:i4>0</vt:i4>
      </vt:variant>
      <vt:variant>
        <vt:i4>5</vt:i4>
      </vt:variant>
      <vt:variant>
        <vt:lpwstr/>
      </vt:variant>
      <vt:variant>
        <vt:lpwstr>Par1258</vt:lpwstr>
      </vt:variant>
      <vt:variant>
        <vt:i4>6619184</vt:i4>
      </vt:variant>
      <vt:variant>
        <vt:i4>1443</vt:i4>
      </vt:variant>
      <vt:variant>
        <vt:i4>0</vt:i4>
      </vt:variant>
      <vt:variant>
        <vt:i4>5</vt:i4>
      </vt:variant>
      <vt:variant>
        <vt:lpwstr/>
      </vt:variant>
      <vt:variant>
        <vt:lpwstr>Par1257</vt:lpwstr>
      </vt:variant>
      <vt:variant>
        <vt:i4>6684721</vt:i4>
      </vt:variant>
      <vt:variant>
        <vt:i4>1440</vt:i4>
      </vt:variant>
      <vt:variant>
        <vt:i4>0</vt:i4>
      </vt:variant>
      <vt:variant>
        <vt:i4>5</vt:i4>
      </vt:variant>
      <vt:variant>
        <vt:lpwstr/>
      </vt:variant>
      <vt:variant>
        <vt:lpwstr>Par1369</vt:lpwstr>
      </vt:variant>
      <vt:variant>
        <vt:i4>6619185</vt:i4>
      </vt:variant>
      <vt:variant>
        <vt:i4>1437</vt:i4>
      </vt:variant>
      <vt:variant>
        <vt:i4>0</vt:i4>
      </vt:variant>
      <vt:variant>
        <vt:i4>5</vt:i4>
      </vt:variant>
      <vt:variant>
        <vt:lpwstr/>
      </vt:variant>
      <vt:variant>
        <vt:lpwstr>Par1359</vt:lpwstr>
      </vt:variant>
      <vt:variant>
        <vt:i4>6357040</vt:i4>
      </vt:variant>
      <vt:variant>
        <vt:i4>1434</vt:i4>
      </vt:variant>
      <vt:variant>
        <vt:i4>0</vt:i4>
      </vt:variant>
      <vt:variant>
        <vt:i4>5</vt:i4>
      </vt:variant>
      <vt:variant>
        <vt:lpwstr/>
      </vt:variant>
      <vt:variant>
        <vt:lpwstr>Par1215</vt:lpwstr>
      </vt:variant>
      <vt:variant>
        <vt:i4>6815793</vt:i4>
      </vt:variant>
      <vt:variant>
        <vt:i4>1431</vt:i4>
      </vt:variant>
      <vt:variant>
        <vt:i4>0</vt:i4>
      </vt:variant>
      <vt:variant>
        <vt:i4>5</vt:i4>
      </vt:variant>
      <vt:variant>
        <vt:lpwstr/>
      </vt:variant>
      <vt:variant>
        <vt:lpwstr>Par1384</vt:lpwstr>
      </vt:variant>
      <vt:variant>
        <vt:i4>6815793</vt:i4>
      </vt:variant>
      <vt:variant>
        <vt:i4>1428</vt:i4>
      </vt:variant>
      <vt:variant>
        <vt:i4>0</vt:i4>
      </vt:variant>
      <vt:variant>
        <vt:i4>5</vt:i4>
      </vt:variant>
      <vt:variant>
        <vt:lpwstr/>
      </vt:variant>
      <vt:variant>
        <vt:lpwstr>Par1384</vt:lpwstr>
      </vt:variant>
      <vt:variant>
        <vt:i4>6881331</vt:i4>
      </vt:variant>
      <vt:variant>
        <vt:i4>1425</vt:i4>
      </vt:variant>
      <vt:variant>
        <vt:i4>0</vt:i4>
      </vt:variant>
      <vt:variant>
        <vt:i4>5</vt:i4>
      </vt:variant>
      <vt:variant>
        <vt:lpwstr/>
      </vt:variant>
      <vt:variant>
        <vt:lpwstr>Par1192</vt:lpwstr>
      </vt:variant>
      <vt:variant>
        <vt:i4>6881331</vt:i4>
      </vt:variant>
      <vt:variant>
        <vt:i4>1422</vt:i4>
      </vt:variant>
      <vt:variant>
        <vt:i4>0</vt:i4>
      </vt:variant>
      <vt:variant>
        <vt:i4>5</vt:i4>
      </vt:variant>
      <vt:variant>
        <vt:lpwstr/>
      </vt:variant>
      <vt:variant>
        <vt:lpwstr>Par1190</vt:lpwstr>
      </vt:variant>
      <vt:variant>
        <vt:i4>6619187</vt:i4>
      </vt:variant>
      <vt:variant>
        <vt:i4>1419</vt:i4>
      </vt:variant>
      <vt:variant>
        <vt:i4>0</vt:i4>
      </vt:variant>
      <vt:variant>
        <vt:i4>5</vt:i4>
      </vt:variant>
      <vt:variant>
        <vt:lpwstr/>
      </vt:variant>
      <vt:variant>
        <vt:lpwstr>Par1155</vt:lpwstr>
      </vt:variant>
      <vt:variant>
        <vt:i4>6684730</vt:i4>
      </vt:variant>
      <vt:variant>
        <vt:i4>1416</vt:i4>
      </vt:variant>
      <vt:variant>
        <vt:i4>0</vt:i4>
      </vt:variant>
      <vt:variant>
        <vt:i4>5</vt:i4>
      </vt:variant>
      <vt:variant>
        <vt:lpwstr/>
      </vt:variant>
      <vt:variant>
        <vt:lpwstr>Par483</vt:lpwstr>
      </vt:variant>
      <vt:variant>
        <vt:i4>6684724</vt:i4>
      </vt:variant>
      <vt:variant>
        <vt:i4>1413</vt:i4>
      </vt:variant>
      <vt:variant>
        <vt:i4>0</vt:i4>
      </vt:variant>
      <vt:variant>
        <vt:i4>5</vt:i4>
      </vt:variant>
      <vt:variant>
        <vt:lpwstr/>
      </vt:variant>
      <vt:variant>
        <vt:lpwstr>Par1662</vt:lpwstr>
      </vt:variant>
      <vt:variant>
        <vt:i4>6488114</vt:i4>
      </vt:variant>
      <vt:variant>
        <vt:i4>1410</vt:i4>
      </vt:variant>
      <vt:variant>
        <vt:i4>0</vt:i4>
      </vt:variant>
      <vt:variant>
        <vt:i4>5</vt:i4>
      </vt:variant>
      <vt:variant>
        <vt:lpwstr/>
      </vt:variant>
      <vt:variant>
        <vt:lpwstr>Par1039</vt:lpwstr>
      </vt:variant>
      <vt:variant>
        <vt:i4>6619188</vt:i4>
      </vt:variant>
      <vt:variant>
        <vt:i4>1407</vt:i4>
      </vt:variant>
      <vt:variant>
        <vt:i4>0</vt:i4>
      </vt:variant>
      <vt:variant>
        <vt:i4>5</vt:i4>
      </vt:variant>
      <vt:variant>
        <vt:lpwstr/>
      </vt:variant>
      <vt:variant>
        <vt:lpwstr>Par1657</vt:lpwstr>
      </vt:variant>
      <vt:variant>
        <vt:i4>6488116</vt:i4>
      </vt:variant>
      <vt:variant>
        <vt:i4>1404</vt:i4>
      </vt:variant>
      <vt:variant>
        <vt:i4>0</vt:i4>
      </vt:variant>
      <vt:variant>
        <vt:i4>5</vt:i4>
      </vt:variant>
      <vt:variant>
        <vt:lpwstr/>
      </vt:variant>
      <vt:variant>
        <vt:lpwstr>Par1636</vt:lpwstr>
      </vt:variant>
      <vt:variant>
        <vt:i4>6619187</vt:i4>
      </vt:variant>
      <vt:variant>
        <vt:i4>1401</vt:i4>
      </vt:variant>
      <vt:variant>
        <vt:i4>0</vt:i4>
      </vt:variant>
      <vt:variant>
        <vt:i4>5</vt:i4>
      </vt:variant>
      <vt:variant>
        <vt:lpwstr/>
      </vt:variant>
      <vt:variant>
        <vt:lpwstr>Par1155</vt:lpwstr>
      </vt:variant>
      <vt:variant>
        <vt:i4>6750259</vt:i4>
      </vt:variant>
      <vt:variant>
        <vt:i4>1398</vt:i4>
      </vt:variant>
      <vt:variant>
        <vt:i4>0</vt:i4>
      </vt:variant>
      <vt:variant>
        <vt:i4>5</vt:i4>
      </vt:variant>
      <vt:variant>
        <vt:lpwstr/>
      </vt:variant>
      <vt:variant>
        <vt:lpwstr>Par1176</vt:lpwstr>
      </vt:variant>
      <vt:variant>
        <vt:i4>6750259</vt:i4>
      </vt:variant>
      <vt:variant>
        <vt:i4>1395</vt:i4>
      </vt:variant>
      <vt:variant>
        <vt:i4>0</vt:i4>
      </vt:variant>
      <vt:variant>
        <vt:i4>5</vt:i4>
      </vt:variant>
      <vt:variant>
        <vt:lpwstr/>
      </vt:variant>
      <vt:variant>
        <vt:lpwstr>Par1171</vt:lpwstr>
      </vt:variant>
      <vt:variant>
        <vt:i4>6750256</vt:i4>
      </vt:variant>
      <vt:variant>
        <vt:i4>1392</vt:i4>
      </vt:variant>
      <vt:variant>
        <vt:i4>0</vt:i4>
      </vt:variant>
      <vt:variant>
        <vt:i4>5</vt:i4>
      </vt:variant>
      <vt:variant>
        <vt:lpwstr/>
      </vt:variant>
      <vt:variant>
        <vt:lpwstr>Par422</vt:lpwstr>
      </vt:variant>
      <vt:variant>
        <vt:i4>6750256</vt:i4>
      </vt:variant>
      <vt:variant>
        <vt:i4>1389</vt:i4>
      </vt:variant>
      <vt:variant>
        <vt:i4>0</vt:i4>
      </vt:variant>
      <vt:variant>
        <vt:i4>5</vt:i4>
      </vt:variant>
      <vt:variant>
        <vt:lpwstr/>
      </vt:variant>
      <vt:variant>
        <vt:lpwstr>Par422</vt:lpwstr>
      </vt:variant>
      <vt:variant>
        <vt:i4>6357040</vt:i4>
      </vt:variant>
      <vt:variant>
        <vt:i4>1386</vt:i4>
      </vt:variant>
      <vt:variant>
        <vt:i4>0</vt:i4>
      </vt:variant>
      <vt:variant>
        <vt:i4>5</vt:i4>
      </vt:variant>
      <vt:variant>
        <vt:lpwstr/>
      </vt:variant>
      <vt:variant>
        <vt:lpwstr>Par424</vt:lpwstr>
      </vt:variant>
      <vt:variant>
        <vt:i4>6750256</vt:i4>
      </vt:variant>
      <vt:variant>
        <vt:i4>1383</vt:i4>
      </vt:variant>
      <vt:variant>
        <vt:i4>0</vt:i4>
      </vt:variant>
      <vt:variant>
        <vt:i4>5</vt:i4>
      </vt:variant>
      <vt:variant>
        <vt:lpwstr/>
      </vt:variant>
      <vt:variant>
        <vt:lpwstr>Par422</vt:lpwstr>
      </vt:variant>
      <vt:variant>
        <vt:i4>6357040</vt:i4>
      </vt:variant>
      <vt:variant>
        <vt:i4>1380</vt:i4>
      </vt:variant>
      <vt:variant>
        <vt:i4>0</vt:i4>
      </vt:variant>
      <vt:variant>
        <vt:i4>5</vt:i4>
      </vt:variant>
      <vt:variant>
        <vt:lpwstr/>
      </vt:variant>
      <vt:variant>
        <vt:lpwstr>Par424</vt:lpwstr>
      </vt:variant>
      <vt:variant>
        <vt:i4>6750256</vt:i4>
      </vt:variant>
      <vt:variant>
        <vt:i4>1377</vt:i4>
      </vt:variant>
      <vt:variant>
        <vt:i4>0</vt:i4>
      </vt:variant>
      <vt:variant>
        <vt:i4>5</vt:i4>
      </vt:variant>
      <vt:variant>
        <vt:lpwstr/>
      </vt:variant>
      <vt:variant>
        <vt:lpwstr>Par422</vt:lpwstr>
      </vt:variant>
      <vt:variant>
        <vt:i4>6357040</vt:i4>
      </vt:variant>
      <vt:variant>
        <vt:i4>1374</vt:i4>
      </vt:variant>
      <vt:variant>
        <vt:i4>0</vt:i4>
      </vt:variant>
      <vt:variant>
        <vt:i4>5</vt:i4>
      </vt:variant>
      <vt:variant>
        <vt:lpwstr/>
      </vt:variant>
      <vt:variant>
        <vt:lpwstr>Par424</vt:lpwstr>
      </vt:variant>
      <vt:variant>
        <vt:i4>6750256</vt:i4>
      </vt:variant>
      <vt:variant>
        <vt:i4>1371</vt:i4>
      </vt:variant>
      <vt:variant>
        <vt:i4>0</vt:i4>
      </vt:variant>
      <vt:variant>
        <vt:i4>5</vt:i4>
      </vt:variant>
      <vt:variant>
        <vt:lpwstr/>
      </vt:variant>
      <vt:variant>
        <vt:lpwstr>Par422</vt:lpwstr>
      </vt:variant>
      <vt:variant>
        <vt:i4>6553651</vt:i4>
      </vt:variant>
      <vt:variant>
        <vt:i4>1368</vt:i4>
      </vt:variant>
      <vt:variant>
        <vt:i4>0</vt:i4>
      </vt:variant>
      <vt:variant>
        <vt:i4>5</vt:i4>
      </vt:variant>
      <vt:variant>
        <vt:lpwstr/>
      </vt:variant>
      <vt:variant>
        <vt:lpwstr>Par1146</vt:lpwstr>
      </vt:variant>
      <vt:variant>
        <vt:i4>6357040</vt:i4>
      </vt:variant>
      <vt:variant>
        <vt:i4>1365</vt:i4>
      </vt:variant>
      <vt:variant>
        <vt:i4>0</vt:i4>
      </vt:variant>
      <vt:variant>
        <vt:i4>5</vt:i4>
      </vt:variant>
      <vt:variant>
        <vt:lpwstr/>
      </vt:variant>
      <vt:variant>
        <vt:lpwstr>Par424</vt:lpwstr>
      </vt:variant>
      <vt:variant>
        <vt:i4>6750256</vt:i4>
      </vt:variant>
      <vt:variant>
        <vt:i4>1362</vt:i4>
      </vt:variant>
      <vt:variant>
        <vt:i4>0</vt:i4>
      </vt:variant>
      <vt:variant>
        <vt:i4>5</vt:i4>
      </vt:variant>
      <vt:variant>
        <vt:lpwstr/>
      </vt:variant>
      <vt:variant>
        <vt:lpwstr>Par422</vt:lpwstr>
      </vt:variant>
      <vt:variant>
        <vt:i4>6357040</vt:i4>
      </vt:variant>
      <vt:variant>
        <vt:i4>1359</vt:i4>
      </vt:variant>
      <vt:variant>
        <vt:i4>0</vt:i4>
      </vt:variant>
      <vt:variant>
        <vt:i4>5</vt:i4>
      </vt:variant>
      <vt:variant>
        <vt:lpwstr/>
      </vt:variant>
      <vt:variant>
        <vt:lpwstr>Par424</vt:lpwstr>
      </vt:variant>
      <vt:variant>
        <vt:i4>6750256</vt:i4>
      </vt:variant>
      <vt:variant>
        <vt:i4>1356</vt:i4>
      </vt:variant>
      <vt:variant>
        <vt:i4>0</vt:i4>
      </vt:variant>
      <vt:variant>
        <vt:i4>5</vt:i4>
      </vt:variant>
      <vt:variant>
        <vt:lpwstr/>
      </vt:variant>
      <vt:variant>
        <vt:lpwstr>Par422</vt:lpwstr>
      </vt:variant>
      <vt:variant>
        <vt:i4>6357040</vt:i4>
      </vt:variant>
      <vt:variant>
        <vt:i4>1353</vt:i4>
      </vt:variant>
      <vt:variant>
        <vt:i4>0</vt:i4>
      </vt:variant>
      <vt:variant>
        <vt:i4>5</vt:i4>
      </vt:variant>
      <vt:variant>
        <vt:lpwstr/>
      </vt:variant>
      <vt:variant>
        <vt:lpwstr>Par424</vt:lpwstr>
      </vt:variant>
      <vt:variant>
        <vt:i4>6750256</vt:i4>
      </vt:variant>
      <vt:variant>
        <vt:i4>1350</vt:i4>
      </vt:variant>
      <vt:variant>
        <vt:i4>0</vt:i4>
      </vt:variant>
      <vt:variant>
        <vt:i4>5</vt:i4>
      </vt:variant>
      <vt:variant>
        <vt:lpwstr/>
      </vt:variant>
      <vt:variant>
        <vt:lpwstr>Par422</vt:lpwstr>
      </vt:variant>
      <vt:variant>
        <vt:i4>6488115</vt:i4>
      </vt:variant>
      <vt:variant>
        <vt:i4>1347</vt:i4>
      </vt:variant>
      <vt:variant>
        <vt:i4>0</vt:i4>
      </vt:variant>
      <vt:variant>
        <vt:i4>5</vt:i4>
      </vt:variant>
      <vt:variant>
        <vt:lpwstr/>
      </vt:variant>
      <vt:variant>
        <vt:lpwstr>Par1138</vt:lpwstr>
      </vt:variant>
      <vt:variant>
        <vt:i4>6422580</vt:i4>
      </vt:variant>
      <vt:variant>
        <vt:i4>1344</vt:i4>
      </vt:variant>
      <vt:variant>
        <vt:i4>0</vt:i4>
      </vt:variant>
      <vt:variant>
        <vt:i4>5</vt:i4>
      </vt:variant>
      <vt:variant>
        <vt:lpwstr/>
      </vt:variant>
      <vt:variant>
        <vt:lpwstr>Par467</vt:lpwstr>
      </vt:variant>
      <vt:variant>
        <vt:i4>6619186</vt:i4>
      </vt:variant>
      <vt:variant>
        <vt:i4>1341</vt:i4>
      </vt:variant>
      <vt:variant>
        <vt:i4>0</vt:i4>
      </vt:variant>
      <vt:variant>
        <vt:i4>5</vt:i4>
      </vt:variant>
      <vt:variant>
        <vt:lpwstr/>
      </vt:variant>
      <vt:variant>
        <vt:lpwstr>Par1056</vt:lpwstr>
      </vt:variant>
      <vt:variant>
        <vt:i4>6946874</vt:i4>
      </vt:variant>
      <vt:variant>
        <vt:i4>1338</vt:i4>
      </vt:variant>
      <vt:variant>
        <vt:i4>0</vt:i4>
      </vt:variant>
      <vt:variant>
        <vt:i4>5</vt:i4>
      </vt:variant>
      <vt:variant>
        <vt:lpwstr/>
      </vt:variant>
      <vt:variant>
        <vt:lpwstr>Par883</vt:lpwstr>
      </vt:variant>
      <vt:variant>
        <vt:i4>6881338</vt:i4>
      </vt:variant>
      <vt:variant>
        <vt:i4>1335</vt:i4>
      </vt:variant>
      <vt:variant>
        <vt:i4>0</vt:i4>
      </vt:variant>
      <vt:variant>
        <vt:i4>5</vt:i4>
      </vt:variant>
      <vt:variant>
        <vt:lpwstr/>
      </vt:variant>
      <vt:variant>
        <vt:lpwstr>Par880</vt:lpwstr>
      </vt:variant>
      <vt:variant>
        <vt:i4>7077946</vt:i4>
      </vt:variant>
      <vt:variant>
        <vt:i4>1332</vt:i4>
      </vt:variant>
      <vt:variant>
        <vt:i4>0</vt:i4>
      </vt:variant>
      <vt:variant>
        <vt:i4>5</vt:i4>
      </vt:variant>
      <vt:variant>
        <vt:lpwstr/>
      </vt:variant>
      <vt:variant>
        <vt:lpwstr>Par885</vt:lpwstr>
      </vt:variant>
      <vt:variant>
        <vt:i4>6619188</vt:i4>
      </vt:variant>
      <vt:variant>
        <vt:i4>1329</vt:i4>
      </vt:variant>
      <vt:variant>
        <vt:i4>0</vt:i4>
      </vt:variant>
      <vt:variant>
        <vt:i4>5</vt:i4>
      </vt:variant>
      <vt:variant>
        <vt:lpwstr/>
      </vt:variant>
      <vt:variant>
        <vt:lpwstr>Par1657</vt:lpwstr>
      </vt:variant>
      <vt:variant>
        <vt:i4>6488116</vt:i4>
      </vt:variant>
      <vt:variant>
        <vt:i4>1326</vt:i4>
      </vt:variant>
      <vt:variant>
        <vt:i4>0</vt:i4>
      </vt:variant>
      <vt:variant>
        <vt:i4>5</vt:i4>
      </vt:variant>
      <vt:variant>
        <vt:lpwstr/>
      </vt:variant>
      <vt:variant>
        <vt:lpwstr>Par1636</vt:lpwstr>
      </vt:variant>
      <vt:variant>
        <vt:i4>6291507</vt:i4>
      </vt:variant>
      <vt:variant>
        <vt:i4>1323</vt:i4>
      </vt:variant>
      <vt:variant>
        <vt:i4>0</vt:i4>
      </vt:variant>
      <vt:variant>
        <vt:i4>5</vt:i4>
      </vt:variant>
      <vt:variant>
        <vt:lpwstr/>
      </vt:variant>
      <vt:variant>
        <vt:lpwstr>Par1109</vt:lpwstr>
      </vt:variant>
      <vt:variant>
        <vt:i4>6488114</vt:i4>
      </vt:variant>
      <vt:variant>
        <vt:i4>1320</vt:i4>
      </vt:variant>
      <vt:variant>
        <vt:i4>0</vt:i4>
      </vt:variant>
      <vt:variant>
        <vt:i4>5</vt:i4>
      </vt:variant>
      <vt:variant>
        <vt:lpwstr/>
      </vt:variant>
      <vt:variant>
        <vt:lpwstr>Par1039</vt:lpwstr>
      </vt:variant>
      <vt:variant>
        <vt:i4>6488114</vt:i4>
      </vt:variant>
      <vt:variant>
        <vt:i4>1317</vt:i4>
      </vt:variant>
      <vt:variant>
        <vt:i4>0</vt:i4>
      </vt:variant>
      <vt:variant>
        <vt:i4>5</vt:i4>
      </vt:variant>
      <vt:variant>
        <vt:lpwstr/>
      </vt:variant>
      <vt:variant>
        <vt:lpwstr>Par1039</vt:lpwstr>
      </vt:variant>
      <vt:variant>
        <vt:i4>6488114</vt:i4>
      </vt:variant>
      <vt:variant>
        <vt:i4>1314</vt:i4>
      </vt:variant>
      <vt:variant>
        <vt:i4>0</vt:i4>
      </vt:variant>
      <vt:variant>
        <vt:i4>5</vt:i4>
      </vt:variant>
      <vt:variant>
        <vt:lpwstr/>
      </vt:variant>
      <vt:variant>
        <vt:lpwstr>Par1039</vt:lpwstr>
      </vt:variant>
      <vt:variant>
        <vt:i4>6488114</vt:i4>
      </vt:variant>
      <vt:variant>
        <vt:i4>1311</vt:i4>
      </vt:variant>
      <vt:variant>
        <vt:i4>0</vt:i4>
      </vt:variant>
      <vt:variant>
        <vt:i4>5</vt:i4>
      </vt:variant>
      <vt:variant>
        <vt:lpwstr/>
      </vt:variant>
      <vt:variant>
        <vt:lpwstr>Par1039</vt:lpwstr>
      </vt:variant>
      <vt:variant>
        <vt:i4>6684722</vt:i4>
      </vt:variant>
      <vt:variant>
        <vt:i4>1308</vt:i4>
      </vt:variant>
      <vt:variant>
        <vt:i4>0</vt:i4>
      </vt:variant>
      <vt:variant>
        <vt:i4>5</vt:i4>
      </vt:variant>
      <vt:variant>
        <vt:lpwstr/>
      </vt:variant>
      <vt:variant>
        <vt:lpwstr>Par1068</vt:lpwstr>
      </vt:variant>
      <vt:variant>
        <vt:i4>6750258</vt:i4>
      </vt:variant>
      <vt:variant>
        <vt:i4>1305</vt:i4>
      </vt:variant>
      <vt:variant>
        <vt:i4>0</vt:i4>
      </vt:variant>
      <vt:variant>
        <vt:i4>5</vt:i4>
      </vt:variant>
      <vt:variant>
        <vt:lpwstr/>
      </vt:variant>
      <vt:variant>
        <vt:lpwstr>Par1079</vt:lpwstr>
      </vt:variant>
      <vt:variant>
        <vt:i4>6815794</vt:i4>
      </vt:variant>
      <vt:variant>
        <vt:i4>1302</vt:i4>
      </vt:variant>
      <vt:variant>
        <vt:i4>0</vt:i4>
      </vt:variant>
      <vt:variant>
        <vt:i4>5</vt:i4>
      </vt:variant>
      <vt:variant>
        <vt:lpwstr/>
      </vt:variant>
      <vt:variant>
        <vt:lpwstr>Par1086</vt:lpwstr>
      </vt:variant>
      <vt:variant>
        <vt:i4>6291507</vt:i4>
      </vt:variant>
      <vt:variant>
        <vt:i4>1299</vt:i4>
      </vt:variant>
      <vt:variant>
        <vt:i4>0</vt:i4>
      </vt:variant>
      <vt:variant>
        <vt:i4>5</vt:i4>
      </vt:variant>
      <vt:variant>
        <vt:lpwstr/>
      </vt:variant>
      <vt:variant>
        <vt:lpwstr>Par1105</vt:lpwstr>
      </vt:variant>
      <vt:variant>
        <vt:i4>6750258</vt:i4>
      </vt:variant>
      <vt:variant>
        <vt:i4>1296</vt:i4>
      </vt:variant>
      <vt:variant>
        <vt:i4>0</vt:i4>
      </vt:variant>
      <vt:variant>
        <vt:i4>5</vt:i4>
      </vt:variant>
      <vt:variant>
        <vt:lpwstr/>
      </vt:variant>
      <vt:variant>
        <vt:lpwstr>Par1079</vt:lpwstr>
      </vt:variant>
      <vt:variant>
        <vt:i4>6750258</vt:i4>
      </vt:variant>
      <vt:variant>
        <vt:i4>1293</vt:i4>
      </vt:variant>
      <vt:variant>
        <vt:i4>0</vt:i4>
      </vt:variant>
      <vt:variant>
        <vt:i4>5</vt:i4>
      </vt:variant>
      <vt:variant>
        <vt:lpwstr/>
      </vt:variant>
      <vt:variant>
        <vt:lpwstr>Par1079</vt:lpwstr>
      </vt:variant>
      <vt:variant>
        <vt:i4>6291507</vt:i4>
      </vt:variant>
      <vt:variant>
        <vt:i4>1290</vt:i4>
      </vt:variant>
      <vt:variant>
        <vt:i4>0</vt:i4>
      </vt:variant>
      <vt:variant>
        <vt:i4>5</vt:i4>
      </vt:variant>
      <vt:variant>
        <vt:lpwstr/>
      </vt:variant>
      <vt:variant>
        <vt:lpwstr>Par1108</vt:lpwstr>
      </vt:variant>
      <vt:variant>
        <vt:i4>6488116</vt:i4>
      </vt:variant>
      <vt:variant>
        <vt:i4>1287</vt:i4>
      </vt:variant>
      <vt:variant>
        <vt:i4>0</vt:i4>
      </vt:variant>
      <vt:variant>
        <vt:i4>5</vt:i4>
      </vt:variant>
      <vt:variant>
        <vt:lpwstr/>
      </vt:variant>
      <vt:variant>
        <vt:lpwstr>Par1636</vt:lpwstr>
      </vt:variant>
      <vt:variant>
        <vt:i4>6619188</vt:i4>
      </vt:variant>
      <vt:variant>
        <vt:i4>1284</vt:i4>
      </vt:variant>
      <vt:variant>
        <vt:i4>0</vt:i4>
      </vt:variant>
      <vt:variant>
        <vt:i4>5</vt:i4>
      </vt:variant>
      <vt:variant>
        <vt:lpwstr/>
      </vt:variant>
      <vt:variant>
        <vt:lpwstr>Par1657</vt:lpwstr>
      </vt:variant>
      <vt:variant>
        <vt:i4>6488116</vt:i4>
      </vt:variant>
      <vt:variant>
        <vt:i4>1281</vt:i4>
      </vt:variant>
      <vt:variant>
        <vt:i4>0</vt:i4>
      </vt:variant>
      <vt:variant>
        <vt:i4>5</vt:i4>
      </vt:variant>
      <vt:variant>
        <vt:lpwstr/>
      </vt:variant>
      <vt:variant>
        <vt:lpwstr>Par1636</vt:lpwstr>
      </vt:variant>
      <vt:variant>
        <vt:i4>6553650</vt:i4>
      </vt:variant>
      <vt:variant>
        <vt:i4>1278</vt:i4>
      </vt:variant>
      <vt:variant>
        <vt:i4>0</vt:i4>
      </vt:variant>
      <vt:variant>
        <vt:i4>5</vt:i4>
      </vt:variant>
      <vt:variant>
        <vt:lpwstr/>
      </vt:variant>
      <vt:variant>
        <vt:lpwstr>Par1044</vt:lpwstr>
      </vt:variant>
      <vt:variant>
        <vt:i4>6553650</vt:i4>
      </vt:variant>
      <vt:variant>
        <vt:i4>1275</vt:i4>
      </vt:variant>
      <vt:variant>
        <vt:i4>0</vt:i4>
      </vt:variant>
      <vt:variant>
        <vt:i4>5</vt:i4>
      </vt:variant>
      <vt:variant>
        <vt:lpwstr/>
      </vt:variant>
      <vt:variant>
        <vt:lpwstr>Par1044</vt:lpwstr>
      </vt:variant>
      <vt:variant>
        <vt:i4>6291508</vt:i4>
      </vt:variant>
      <vt:variant>
        <vt:i4>1272</vt:i4>
      </vt:variant>
      <vt:variant>
        <vt:i4>0</vt:i4>
      </vt:variant>
      <vt:variant>
        <vt:i4>5</vt:i4>
      </vt:variant>
      <vt:variant>
        <vt:lpwstr/>
      </vt:variant>
      <vt:variant>
        <vt:lpwstr>Par766</vt:lpwstr>
      </vt:variant>
      <vt:variant>
        <vt:i4>7274550</vt:i4>
      </vt:variant>
      <vt:variant>
        <vt:i4>1269</vt:i4>
      </vt:variant>
      <vt:variant>
        <vt:i4>0</vt:i4>
      </vt:variant>
      <vt:variant>
        <vt:i4>5</vt:i4>
      </vt:variant>
      <vt:variant>
        <vt:lpwstr/>
      </vt:variant>
      <vt:variant>
        <vt:lpwstr>Par648</vt:lpwstr>
      </vt:variant>
      <vt:variant>
        <vt:i4>6422578</vt:i4>
      </vt:variant>
      <vt:variant>
        <vt:i4>1266</vt:i4>
      </vt:variant>
      <vt:variant>
        <vt:i4>0</vt:i4>
      </vt:variant>
      <vt:variant>
        <vt:i4>5</vt:i4>
      </vt:variant>
      <vt:variant>
        <vt:lpwstr/>
      </vt:variant>
      <vt:variant>
        <vt:lpwstr>Par1022</vt:lpwstr>
      </vt:variant>
      <vt:variant>
        <vt:i4>6422578</vt:i4>
      </vt:variant>
      <vt:variant>
        <vt:i4>1263</vt:i4>
      </vt:variant>
      <vt:variant>
        <vt:i4>0</vt:i4>
      </vt:variant>
      <vt:variant>
        <vt:i4>5</vt:i4>
      </vt:variant>
      <vt:variant>
        <vt:lpwstr/>
      </vt:variant>
      <vt:variant>
        <vt:lpwstr>Par1022</vt:lpwstr>
      </vt:variant>
      <vt:variant>
        <vt:i4>6488114</vt:i4>
      </vt:variant>
      <vt:variant>
        <vt:i4>1260</vt:i4>
      </vt:variant>
      <vt:variant>
        <vt:i4>0</vt:i4>
      </vt:variant>
      <vt:variant>
        <vt:i4>5</vt:i4>
      </vt:variant>
      <vt:variant>
        <vt:lpwstr/>
      </vt:variant>
      <vt:variant>
        <vt:lpwstr>Par1039</vt:lpwstr>
      </vt:variant>
      <vt:variant>
        <vt:i4>6422578</vt:i4>
      </vt:variant>
      <vt:variant>
        <vt:i4>1257</vt:i4>
      </vt:variant>
      <vt:variant>
        <vt:i4>0</vt:i4>
      </vt:variant>
      <vt:variant>
        <vt:i4>5</vt:i4>
      </vt:variant>
      <vt:variant>
        <vt:lpwstr/>
      </vt:variant>
      <vt:variant>
        <vt:lpwstr>Par1029</vt:lpwstr>
      </vt:variant>
      <vt:variant>
        <vt:i4>6291506</vt:i4>
      </vt:variant>
      <vt:variant>
        <vt:i4>1254</vt:i4>
      </vt:variant>
      <vt:variant>
        <vt:i4>0</vt:i4>
      </vt:variant>
      <vt:variant>
        <vt:i4>5</vt:i4>
      </vt:variant>
      <vt:variant>
        <vt:lpwstr/>
      </vt:variant>
      <vt:variant>
        <vt:lpwstr>Par1005</vt:lpwstr>
      </vt:variant>
      <vt:variant>
        <vt:i4>6291506</vt:i4>
      </vt:variant>
      <vt:variant>
        <vt:i4>1251</vt:i4>
      </vt:variant>
      <vt:variant>
        <vt:i4>0</vt:i4>
      </vt:variant>
      <vt:variant>
        <vt:i4>5</vt:i4>
      </vt:variant>
      <vt:variant>
        <vt:lpwstr/>
      </vt:variant>
      <vt:variant>
        <vt:lpwstr>Par1008</vt:lpwstr>
      </vt:variant>
      <vt:variant>
        <vt:i4>6291506</vt:i4>
      </vt:variant>
      <vt:variant>
        <vt:i4>1248</vt:i4>
      </vt:variant>
      <vt:variant>
        <vt:i4>0</vt:i4>
      </vt:variant>
      <vt:variant>
        <vt:i4>5</vt:i4>
      </vt:variant>
      <vt:variant>
        <vt:lpwstr/>
      </vt:variant>
      <vt:variant>
        <vt:lpwstr>Par1006</vt:lpwstr>
      </vt:variant>
      <vt:variant>
        <vt:i4>6291506</vt:i4>
      </vt:variant>
      <vt:variant>
        <vt:i4>1245</vt:i4>
      </vt:variant>
      <vt:variant>
        <vt:i4>0</vt:i4>
      </vt:variant>
      <vt:variant>
        <vt:i4>5</vt:i4>
      </vt:variant>
      <vt:variant>
        <vt:lpwstr/>
      </vt:variant>
      <vt:variant>
        <vt:lpwstr>Par1007</vt:lpwstr>
      </vt:variant>
      <vt:variant>
        <vt:i4>6291506</vt:i4>
      </vt:variant>
      <vt:variant>
        <vt:i4>1242</vt:i4>
      </vt:variant>
      <vt:variant>
        <vt:i4>0</vt:i4>
      </vt:variant>
      <vt:variant>
        <vt:i4>5</vt:i4>
      </vt:variant>
      <vt:variant>
        <vt:lpwstr/>
      </vt:variant>
      <vt:variant>
        <vt:lpwstr>Par1006</vt:lpwstr>
      </vt:variant>
      <vt:variant>
        <vt:i4>6815797</vt:i4>
      </vt:variant>
      <vt:variant>
        <vt:i4>1239</vt:i4>
      </vt:variant>
      <vt:variant>
        <vt:i4>0</vt:i4>
      </vt:variant>
      <vt:variant>
        <vt:i4>5</vt:i4>
      </vt:variant>
      <vt:variant>
        <vt:lpwstr/>
      </vt:variant>
      <vt:variant>
        <vt:lpwstr>Par871</vt:lpwstr>
      </vt:variant>
      <vt:variant>
        <vt:i4>7012400</vt:i4>
      </vt:variant>
      <vt:variant>
        <vt:i4>1236</vt:i4>
      </vt:variant>
      <vt:variant>
        <vt:i4>0</vt:i4>
      </vt:variant>
      <vt:variant>
        <vt:i4>5</vt:i4>
      </vt:variant>
      <vt:variant>
        <vt:lpwstr/>
      </vt:variant>
      <vt:variant>
        <vt:lpwstr>Par923</vt:lpwstr>
      </vt:variant>
      <vt:variant>
        <vt:i4>6291514</vt:i4>
      </vt:variant>
      <vt:variant>
        <vt:i4>1233</vt:i4>
      </vt:variant>
      <vt:variant>
        <vt:i4>0</vt:i4>
      </vt:variant>
      <vt:variant>
        <vt:i4>5</vt:i4>
      </vt:variant>
      <vt:variant>
        <vt:lpwstr/>
      </vt:variant>
      <vt:variant>
        <vt:lpwstr>Par889</vt:lpwstr>
      </vt:variant>
      <vt:variant>
        <vt:i4>7274550</vt:i4>
      </vt:variant>
      <vt:variant>
        <vt:i4>1230</vt:i4>
      </vt:variant>
      <vt:variant>
        <vt:i4>0</vt:i4>
      </vt:variant>
      <vt:variant>
        <vt:i4>5</vt:i4>
      </vt:variant>
      <vt:variant>
        <vt:lpwstr/>
      </vt:variant>
      <vt:variant>
        <vt:lpwstr>Par947</vt:lpwstr>
      </vt:variant>
      <vt:variant>
        <vt:i4>7274550</vt:i4>
      </vt:variant>
      <vt:variant>
        <vt:i4>1227</vt:i4>
      </vt:variant>
      <vt:variant>
        <vt:i4>0</vt:i4>
      </vt:variant>
      <vt:variant>
        <vt:i4>5</vt:i4>
      </vt:variant>
      <vt:variant>
        <vt:lpwstr/>
      </vt:variant>
      <vt:variant>
        <vt:lpwstr>Par947</vt:lpwstr>
      </vt:variant>
      <vt:variant>
        <vt:i4>7274551</vt:i4>
      </vt:variant>
      <vt:variant>
        <vt:i4>1224</vt:i4>
      </vt:variant>
      <vt:variant>
        <vt:i4>0</vt:i4>
      </vt:variant>
      <vt:variant>
        <vt:i4>5</vt:i4>
      </vt:variant>
      <vt:variant>
        <vt:lpwstr/>
      </vt:variant>
      <vt:variant>
        <vt:lpwstr>Par957</vt:lpwstr>
      </vt:variant>
      <vt:variant>
        <vt:i4>7143479</vt:i4>
      </vt:variant>
      <vt:variant>
        <vt:i4>1221</vt:i4>
      </vt:variant>
      <vt:variant>
        <vt:i4>0</vt:i4>
      </vt:variant>
      <vt:variant>
        <vt:i4>5</vt:i4>
      </vt:variant>
      <vt:variant>
        <vt:lpwstr/>
      </vt:variant>
      <vt:variant>
        <vt:lpwstr>Par955</vt:lpwstr>
      </vt:variant>
      <vt:variant>
        <vt:i4>6881335</vt:i4>
      </vt:variant>
      <vt:variant>
        <vt:i4>1218</vt:i4>
      </vt:variant>
      <vt:variant>
        <vt:i4>0</vt:i4>
      </vt:variant>
      <vt:variant>
        <vt:i4>5</vt:i4>
      </vt:variant>
      <vt:variant>
        <vt:lpwstr/>
      </vt:variant>
      <vt:variant>
        <vt:lpwstr>Par951</vt:lpwstr>
      </vt:variant>
      <vt:variant>
        <vt:i4>7274550</vt:i4>
      </vt:variant>
      <vt:variant>
        <vt:i4>1215</vt:i4>
      </vt:variant>
      <vt:variant>
        <vt:i4>0</vt:i4>
      </vt:variant>
      <vt:variant>
        <vt:i4>5</vt:i4>
      </vt:variant>
      <vt:variant>
        <vt:lpwstr/>
      </vt:variant>
      <vt:variant>
        <vt:lpwstr>Par947</vt:lpwstr>
      </vt:variant>
      <vt:variant>
        <vt:i4>7274550</vt:i4>
      </vt:variant>
      <vt:variant>
        <vt:i4>1212</vt:i4>
      </vt:variant>
      <vt:variant>
        <vt:i4>0</vt:i4>
      </vt:variant>
      <vt:variant>
        <vt:i4>5</vt:i4>
      </vt:variant>
      <vt:variant>
        <vt:lpwstr/>
      </vt:variant>
      <vt:variant>
        <vt:lpwstr>Par947</vt:lpwstr>
      </vt:variant>
      <vt:variant>
        <vt:i4>6881338</vt:i4>
      </vt:variant>
      <vt:variant>
        <vt:i4>1209</vt:i4>
      </vt:variant>
      <vt:variant>
        <vt:i4>0</vt:i4>
      </vt:variant>
      <vt:variant>
        <vt:i4>5</vt:i4>
      </vt:variant>
      <vt:variant>
        <vt:lpwstr/>
      </vt:variant>
      <vt:variant>
        <vt:lpwstr>Par981</vt:lpwstr>
      </vt:variant>
      <vt:variant>
        <vt:i4>6881332</vt:i4>
      </vt:variant>
      <vt:variant>
        <vt:i4>1206</vt:i4>
      </vt:variant>
      <vt:variant>
        <vt:i4>0</vt:i4>
      </vt:variant>
      <vt:variant>
        <vt:i4>5</vt:i4>
      </vt:variant>
      <vt:variant>
        <vt:lpwstr/>
      </vt:variant>
      <vt:variant>
        <vt:lpwstr>Par961</vt:lpwstr>
      </vt:variant>
      <vt:variant>
        <vt:i4>6881332</vt:i4>
      </vt:variant>
      <vt:variant>
        <vt:i4>1203</vt:i4>
      </vt:variant>
      <vt:variant>
        <vt:i4>0</vt:i4>
      </vt:variant>
      <vt:variant>
        <vt:i4>5</vt:i4>
      </vt:variant>
      <vt:variant>
        <vt:lpwstr/>
      </vt:variant>
      <vt:variant>
        <vt:lpwstr>Par961</vt:lpwstr>
      </vt:variant>
      <vt:variant>
        <vt:i4>7274550</vt:i4>
      </vt:variant>
      <vt:variant>
        <vt:i4>1200</vt:i4>
      </vt:variant>
      <vt:variant>
        <vt:i4>0</vt:i4>
      </vt:variant>
      <vt:variant>
        <vt:i4>5</vt:i4>
      </vt:variant>
      <vt:variant>
        <vt:lpwstr/>
      </vt:variant>
      <vt:variant>
        <vt:lpwstr>Par947</vt:lpwstr>
      </vt:variant>
      <vt:variant>
        <vt:i4>6881332</vt:i4>
      </vt:variant>
      <vt:variant>
        <vt:i4>1197</vt:i4>
      </vt:variant>
      <vt:variant>
        <vt:i4>0</vt:i4>
      </vt:variant>
      <vt:variant>
        <vt:i4>5</vt:i4>
      </vt:variant>
      <vt:variant>
        <vt:lpwstr/>
      </vt:variant>
      <vt:variant>
        <vt:lpwstr>Par961</vt:lpwstr>
      </vt:variant>
      <vt:variant>
        <vt:i4>6881332</vt:i4>
      </vt:variant>
      <vt:variant>
        <vt:i4>1194</vt:i4>
      </vt:variant>
      <vt:variant>
        <vt:i4>0</vt:i4>
      </vt:variant>
      <vt:variant>
        <vt:i4>5</vt:i4>
      </vt:variant>
      <vt:variant>
        <vt:lpwstr/>
      </vt:variant>
      <vt:variant>
        <vt:lpwstr>Par961</vt:lpwstr>
      </vt:variant>
      <vt:variant>
        <vt:i4>7012404</vt:i4>
      </vt:variant>
      <vt:variant>
        <vt:i4>1191</vt:i4>
      </vt:variant>
      <vt:variant>
        <vt:i4>0</vt:i4>
      </vt:variant>
      <vt:variant>
        <vt:i4>5</vt:i4>
      </vt:variant>
      <vt:variant>
        <vt:lpwstr/>
      </vt:variant>
      <vt:variant>
        <vt:lpwstr>Par963</vt:lpwstr>
      </vt:variant>
      <vt:variant>
        <vt:i4>6946868</vt:i4>
      </vt:variant>
      <vt:variant>
        <vt:i4>1188</vt:i4>
      </vt:variant>
      <vt:variant>
        <vt:i4>0</vt:i4>
      </vt:variant>
      <vt:variant>
        <vt:i4>5</vt:i4>
      </vt:variant>
      <vt:variant>
        <vt:lpwstr/>
      </vt:variant>
      <vt:variant>
        <vt:lpwstr>Par962</vt:lpwstr>
      </vt:variant>
      <vt:variant>
        <vt:i4>7012404</vt:i4>
      </vt:variant>
      <vt:variant>
        <vt:i4>1185</vt:i4>
      </vt:variant>
      <vt:variant>
        <vt:i4>0</vt:i4>
      </vt:variant>
      <vt:variant>
        <vt:i4>5</vt:i4>
      </vt:variant>
      <vt:variant>
        <vt:lpwstr/>
      </vt:variant>
      <vt:variant>
        <vt:lpwstr>Par963</vt:lpwstr>
      </vt:variant>
      <vt:variant>
        <vt:i4>6946868</vt:i4>
      </vt:variant>
      <vt:variant>
        <vt:i4>1182</vt:i4>
      </vt:variant>
      <vt:variant>
        <vt:i4>0</vt:i4>
      </vt:variant>
      <vt:variant>
        <vt:i4>5</vt:i4>
      </vt:variant>
      <vt:variant>
        <vt:lpwstr/>
      </vt:variant>
      <vt:variant>
        <vt:lpwstr>Par962</vt:lpwstr>
      </vt:variant>
      <vt:variant>
        <vt:i4>7274550</vt:i4>
      </vt:variant>
      <vt:variant>
        <vt:i4>1179</vt:i4>
      </vt:variant>
      <vt:variant>
        <vt:i4>0</vt:i4>
      </vt:variant>
      <vt:variant>
        <vt:i4>5</vt:i4>
      </vt:variant>
      <vt:variant>
        <vt:lpwstr/>
      </vt:variant>
      <vt:variant>
        <vt:lpwstr>Par947</vt:lpwstr>
      </vt:variant>
      <vt:variant>
        <vt:i4>6357044</vt:i4>
      </vt:variant>
      <vt:variant>
        <vt:i4>1176</vt:i4>
      </vt:variant>
      <vt:variant>
        <vt:i4>0</vt:i4>
      </vt:variant>
      <vt:variant>
        <vt:i4>5</vt:i4>
      </vt:variant>
      <vt:variant>
        <vt:lpwstr/>
      </vt:variant>
      <vt:variant>
        <vt:lpwstr>Par969</vt:lpwstr>
      </vt:variant>
      <vt:variant>
        <vt:i4>7274548</vt:i4>
      </vt:variant>
      <vt:variant>
        <vt:i4>1173</vt:i4>
      </vt:variant>
      <vt:variant>
        <vt:i4>0</vt:i4>
      </vt:variant>
      <vt:variant>
        <vt:i4>5</vt:i4>
      </vt:variant>
      <vt:variant>
        <vt:lpwstr/>
      </vt:variant>
      <vt:variant>
        <vt:lpwstr>Par967</vt:lpwstr>
      </vt:variant>
      <vt:variant>
        <vt:i4>7143476</vt:i4>
      </vt:variant>
      <vt:variant>
        <vt:i4>1170</vt:i4>
      </vt:variant>
      <vt:variant>
        <vt:i4>0</vt:i4>
      </vt:variant>
      <vt:variant>
        <vt:i4>5</vt:i4>
      </vt:variant>
      <vt:variant>
        <vt:lpwstr/>
      </vt:variant>
      <vt:variant>
        <vt:lpwstr>Par965</vt:lpwstr>
      </vt:variant>
      <vt:variant>
        <vt:i4>6815795</vt:i4>
      </vt:variant>
      <vt:variant>
        <vt:i4>1167</vt:i4>
      </vt:variant>
      <vt:variant>
        <vt:i4>0</vt:i4>
      </vt:variant>
      <vt:variant>
        <vt:i4>5</vt:i4>
      </vt:variant>
      <vt:variant>
        <vt:lpwstr/>
      </vt:variant>
      <vt:variant>
        <vt:lpwstr>Par910</vt:lpwstr>
      </vt:variant>
      <vt:variant>
        <vt:i4>6291506</vt:i4>
      </vt:variant>
      <vt:variant>
        <vt:i4>1164</vt:i4>
      </vt:variant>
      <vt:variant>
        <vt:i4>0</vt:i4>
      </vt:variant>
      <vt:variant>
        <vt:i4>5</vt:i4>
      </vt:variant>
      <vt:variant>
        <vt:lpwstr/>
      </vt:variant>
      <vt:variant>
        <vt:lpwstr>Par908</vt:lpwstr>
      </vt:variant>
      <vt:variant>
        <vt:i4>7012405</vt:i4>
      </vt:variant>
      <vt:variant>
        <vt:i4>1161</vt:i4>
      </vt:variant>
      <vt:variant>
        <vt:i4>0</vt:i4>
      </vt:variant>
      <vt:variant>
        <vt:i4>5</vt:i4>
      </vt:variant>
      <vt:variant>
        <vt:lpwstr/>
      </vt:variant>
      <vt:variant>
        <vt:lpwstr>Par872</vt:lpwstr>
      </vt:variant>
      <vt:variant>
        <vt:i4>7012405</vt:i4>
      </vt:variant>
      <vt:variant>
        <vt:i4>1158</vt:i4>
      </vt:variant>
      <vt:variant>
        <vt:i4>0</vt:i4>
      </vt:variant>
      <vt:variant>
        <vt:i4>5</vt:i4>
      </vt:variant>
      <vt:variant>
        <vt:lpwstr/>
      </vt:variant>
      <vt:variant>
        <vt:lpwstr>Par872</vt:lpwstr>
      </vt:variant>
      <vt:variant>
        <vt:i4>6881338</vt:i4>
      </vt:variant>
      <vt:variant>
        <vt:i4>1155</vt:i4>
      </vt:variant>
      <vt:variant>
        <vt:i4>0</vt:i4>
      </vt:variant>
      <vt:variant>
        <vt:i4>5</vt:i4>
      </vt:variant>
      <vt:variant>
        <vt:lpwstr/>
      </vt:variant>
      <vt:variant>
        <vt:lpwstr>Par880</vt:lpwstr>
      </vt:variant>
      <vt:variant>
        <vt:i4>7143477</vt:i4>
      </vt:variant>
      <vt:variant>
        <vt:i4>1152</vt:i4>
      </vt:variant>
      <vt:variant>
        <vt:i4>0</vt:i4>
      </vt:variant>
      <vt:variant>
        <vt:i4>5</vt:i4>
      </vt:variant>
      <vt:variant>
        <vt:lpwstr/>
      </vt:variant>
      <vt:variant>
        <vt:lpwstr>Par874</vt:lpwstr>
      </vt:variant>
      <vt:variant>
        <vt:i4>7012405</vt:i4>
      </vt:variant>
      <vt:variant>
        <vt:i4>1149</vt:i4>
      </vt:variant>
      <vt:variant>
        <vt:i4>0</vt:i4>
      </vt:variant>
      <vt:variant>
        <vt:i4>5</vt:i4>
      </vt:variant>
      <vt:variant>
        <vt:lpwstr/>
      </vt:variant>
      <vt:variant>
        <vt:lpwstr>Par872</vt:lpwstr>
      </vt:variant>
      <vt:variant>
        <vt:i4>6881338</vt:i4>
      </vt:variant>
      <vt:variant>
        <vt:i4>1146</vt:i4>
      </vt:variant>
      <vt:variant>
        <vt:i4>0</vt:i4>
      </vt:variant>
      <vt:variant>
        <vt:i4>5</vt:i4>
      </vt:variant>
      <vt:variant>
        <vt:lpwstr/>
      </vt:variant>
      <vt:variant>
        <vt:lpwstr>Par880</vt:lpwstr>
      </vt:variant>
      <vt:variant>
        <vt:i4>7143477</vt:i4>
      </vt:variant>
      <vt:variant>
        <vt:i4>1143</vt:i4>
      </vt:variant>
      <vt:variant>
        <vt:i4>0</vt:i4>
      </vt:variant>
      <vt:variant>
        <vt:i4>5</vt:i4>
      </vt:variant>
      <vt:variant>
        <vt:lpwstr/>
      </vt:variant>
      <vt:variant>
        <vt:lpwstr>Par874</vt:lpwstr>
      </vt:variant>
      <vt:variant>
        <vt:i4>6881338</vt:i4>
      </vt:variant>
      <vt:variant>
        <vt:i4>1140</vt:i4>
      </vt:variant>
      <vt:variant>
        <vt:i4>0</vt:i4>
      </vt:variant>
      <vt:variant>
        <vt:i4>5</vt:i4>
      </vt:variant>
      <vt:variant>
        <vt:lpwstr/>
      </vt:variant>
      <vt:variant>
        <vt:lpwstr>Par880</vt:lpwstr>
      </vt:variant>
      <vt:variant>
        <vt:i4>7143477</vt:i4>
      </vt:variant>
      <vt:variant>
        <vt:i4>1137</vt:i4>
      </vt:variant>
      <vt:variant>
        <vt:i4>0</vt:i4>
      </vt:variant>
      <vt:variant>
        <vt:i4>5</vt:i4>
      </vt:variant>
      <vt:variant>
        <vt:lpwstr/>
      </vt:variant>
      <vt:variant>
        <vt:lpwstr>Par874</vt:lpwstr>
      </vt:variant>
      <vt:variant>
        <vt:i4>7012405</vt:i4>
      </vt:variant>
      <vt:variant>
        <vt:i4>1134</vt:i4>
      </vt:variant>
      <vt:variant>
        <vt:i4>0</vt:i4>
      </vt:variant>
      <vt:variant>
        <vt:i4>5</vt:i4>
      </vt:variant>
      <vt:variant>
        <vt:lpwstr/>
      </vt:variant>
      <vt:variant>
        <vt:lpwstr>Par872</vt:lpwstr>
      </vt:variant>
      <vt:variant>
        <vt:i4>7143477</vt:i4>
      </vt:variant>
      <vt:variant>
        <vt:i4>1131</vt:i4>
      </vt:variant>
      <vt:variant>
        <vt:i4>0</vt:i4>
      </vt:variant>
      <vt:variant>
        <vt:i4>5</vt:i4>
      </vt:variant>
      <vt:variant>
        <vt:lpwstr/>
      </vt:variant>
      <vt:variant>
        <vt:lpwstr>Par874</vt:lpwstr>
      </vt:variant>
      <vt:variant>
        <vt:i4>7012405</vt:i4>
      </vt:variant>
      <vt:variant>
        <vt:i4>1128</vt:i4>
      </vt:variant>
      <vt:variant>
        <vt:i4>0</vt:i4>
      </vt:variant>
      <vt:variant>
        <vt:i4>5</vt:i4>
      </vt:variant>
      <vt:variant>
        <vt:lpwstr/>
      </vt:variant>
      <vt:variant>
        <vt:lpwstr>Par872</vt:lpwstr>
      </vt:variant>
      <vt:variant>
        <vt:i4>6488116</vt:i4>
      </vt:variant>
      <vt:variant>
        <vt:i4>1125</vt:i4>
      </vt:variant>
      <vt:variant>
        <vt:i4>0</vt:i4>
      </vt:variant>
      <vt:variant>
        <vt:i4>5</vt:i4>
      </vt:variant>
      <vt:variant>
        <vt:lpwstr/>
      </vt:variant>
      <vt:variant>
        <vt:lpwstr>Par1631</vt:lpwstr>
      </vt:variant>
      <vt:variant>
        <vt:i4>7012406</vt:i4>
      </vt:variant>
      <vt:variant>
        <vt:i4>1122</vt:i4>
      </vt:variant>
      <vt:variant>
        <vt:i4>0</vt:i4>
      </vt:variant>
      <vt:variant>
        <vt:i4>5</vt:i4>
      </vt:variant>
      <vt:variant>
        <vt:lpwstr/>
      </vt:variant>
      <vt:variant>
        <vt:lpwstr>Par842</vt:lpwstr>
      </vt:variant>
      <vt:variant>
        <vt:i4>7077943</vt:i4>
      </vt:variant>
      <vt:variant>
        <vt:i4>1119</vt:i4>
      </vt:variant>
      <vt:variant>
        <vt:i4>0</vt:i4>
      </vt:variant>
      <vt:variant>
        <vt:i4>5</vt:i4>
      </vt:variant>
      <vt:variant>
        <vt:lpwstr/>
      </vt:variant>
      <vt:variant>
        <vt:lpwstr>Par855</vt:lpwstr>
      </vt:variant>
      <vt:variant>
        <vt:i4>6946871</vt:i4>
      </vt:variant>
      <vt:variant>
        <vt:i4>1116</vt:i4>
      </vt:variant>
      <vt:variant>
        <vt:i4>0</vt:i4>
      </vt:variant>
      <vt:variant>
        <vt:i4>5</vt:i4>
      </vt:variant>
      <vt:variant>
        <vt:lpwstr/>
      </vt:variant>
      <vt:variant>
        <vt:lpwstr>Par853</vt:lpwstr>
      </vt:variant>
      <vt:variant>
        <vt:i4>7012406</vt:i4>
      </vt:variant>
      <vt:variant>
        <vt:i4>1113</vt:i4>
      </vt:variant>
      <vt:variant>
        <vt:i4>0</vt:i4>
      </vt:variant>
      <vt:variant>
        <vt:i4>5</vt:i4>
      </vt:variant>
      <vt:variant>
        <vt:lpwstr/>
      </vt:variant>
      <vt:variant>
        <vt:lpwstr>Par842</vt:lpwstr>
      </vt:variant>
      <vt:variant>
        <vt:i4>7012404</vt:i4>
      </vt:variant>
      <vt:variant>
        <vt:i4>1110</vt:i4>
      </vt:variant>
      <vt:variant>
        <vt:i4>0</vt:i4>
      </vt:variant>
      <vt:variant>
        <vt:i4>5</vt:i4>
      </vt:variant>
      <vt:variant>
        <vt:lpwstr/>
      </vt:variant>
      <vt:variant>
        <vt:lpwstr>Par862</vt:lpwstr>
      </vt:variant>
      <vt:variant>
        <vt:i4>6684727</vt:i4>
      </vt:variant>
      <vt:variant>
        <vt:i4>1107</vt:i4>
      </vt:variant>
      <vt:variant>
        <vt:i4>0</vt:i4>
      </vt:variant>
      <vt:variant>
        <vt:i4>5</vt:i4>
      </vt:variant>
      <vt:variant>
        <vt:lpwstr/>
      </vt:variant>
      <vt:variant>
        <vt:lpwstr>Par453</vt:lpwstr>
      </vt:variant>
      <vt:variant>
        <vt:i4>6619190</vt:i4>
      </vt:variant>
      <vt:variant>
        <vt:i4>1104</vt:i4>
      </vt:variant>
      <vt:variant>
        <vt:i4>0</vt:i4>
      </vt:variant>
      <vt:variant>
        <vt:i4>5</vt:i4>
      </vt:variant>
      <vt:variant>
        <vt:lpwstr/>
      </vt:variant>
      <vt:variant>
        <vt:lpwstr>Par440</vt:lpwstr>
      </vt:variant>
      <vt:variant>
        <vt:i4>6357040</vt:i4>
      </vt:variant>
      <vt:variant>
        <vt:i4>1101</vt:i4>
      </vt:variant>
      <vt:variant>
        <vt:i4>0</vt:i4>
      </vt:variant>
      <vt:variant>
        <vt:i4>5</vt:i4>
      </vt:variant>
      <vt:variant>
        <vt:lpwstr/>
      </vt:variant>
      <vt:variant>
        <vt:lpwstr>Par424</vt:lpwstr>
      </vt:variant>
      <vt:variant>
        <vt:i4>6750256</vt:i4>
      </vt:variant>
      <vt:variant>
        <vt:i4>1098</vt:i4>
      </vt:variant>
      <vt:variant>
        <vt:i4>0</vt:i4>
      </vt:variant>
      <vt:variant>
        <vt:i4>5</vt:i4>
      </vt:variant>
      <vt:variant>
        <vt:lpwstr/>
      </vt:variant>
      <vt:variant>
        <vt:lpwstr>Par422</vt:lpwstr>
      </vt:variant>
      <vt:variant>
        <vt:i4>6488113</vt:i4>
      </vt:variant>
      <vt:variant>
        <vt:i4>1095</vt:i4>
      </vt:variant>
      <vt:variant>
        <vt:i4>0</vt:i4>
      </vt:variant>
      <vt:variant>
        <vt:i4>5</vt:i4>
      </vt:variant>
      <vt:variant>
        <vt:lpwstr/>
      </vt:variant>
      <vt:variant>
        <vt:lpwstr>Par230</vt:lpwstr>
      </vt:variant>
      <vt:variant>
        <vt:i4>6619195</vt:i4>
      </vt:variant>
      <vt:variant>
        <vt:i4>1092</vt:i4>
      </vt:variant>
      <vt:variant>
        <vt:i4>0</vt:i4>
      </vt:variant>
      <vt:variant>
        <vt:i4>5</vt:i4>
      </vt:variant>
      <vt:variant>
        <vt:lpwstr/>
      </vt:variant>
      <vt:variant>
        <vt:lpwstr>Par397</vt:lpwstr>
      </vt:variant>
      <vt:variant>
        <vt:i4>7077938</vt:i4>
      </vt:variant>
      <vt:variant>
        <vt:i4>1089</vt:i4>
      </vt:variant>
      <vt:variant>
        <vt:i4>0</vt:i4>
      </vt:variant>
      <vt:variant>
        <vt:i4>5</vt:i4>
      </vt:variant>
      <vt:variant>
        <vt:lpwstr/>
      </vt:variant>
      <vt:variant>
        <vt:lpwstr>Par409</vt:lpwstr>
      </vt:variant>
      <vt:variant>
        <vt:i4>7209008</vt:i4>
      </vt:variant>
      <vt:variant>
        <vt:i4>1086</vt:i4>
      </vt:variant>
      <vt:variant>
        <vt:i4>0</vt:i4>
      </vt:variant>
      <vt:variant>
        <vt:i4>5</vt:i4>
      </vt:variant>
      <vt:variant>
        <vt:lpwstr/>
      </vt:variant>
      <vt:variant>
        <vt:lpwstr>Par827</vt:lpwstr>
      </vt:variant>
      <vt:variant>
        <vt:i4>7209011</vt:i4>
      </vt:variant>
      <vt:variant>
        <vt:i4>1083</vt:i4>
      </vt:variant>
      <vt:variant>
        <vt:i4>0</vt:i4>
      </vt:variant>
      <vt:variant>
        <vt:i4>5</vt:i4>
      </vt:variant>
      <vt:variant>
        <vt:lpwstr/>
      </vt:variant>
      <vt:variant>
        <vt:lpwstr>Par817</vt:lpwstr>
      </vt:variant>
      <vt:variant>
        <vt:i4>7209008</vt:i4>
      </vt:variant>
      <vt:variant>
        <vt:i4>1080</vt:i4>
      </vt:variant>
      <vt:variant>
        <vt:i4>0</vt:i4>
      </vt:variant>
      <vt:variant>
        <vt:i4>5</vt:i4>
      </vt:variant>
      <vt:variant>
        <vt:lpwstr/>
      </vt:variant>
      <vt:variant>
        <vt:lpwstr>Par827</vt:lpwstr>
      </vt:variant>
      <vt:variant>
        <vt:i4>7209011</vt:i4>
      </vt:variant>
      <vt:variant>
        <vt:i4>1077</vt:i4>
      </vt:variant>
      <vt:variant>
        <vt:i4>0</vt:i4>
      </vt:variant>
      <vt:variant>
        <vt:i4>5</vt:i4>
      </vt:variant>
      <vt:variant>
        <vt:lpwstr/>
      </vt:variant>
      <vt:variant>
        <vt:lpwstr>Par817</vt:lpwstr>
      </vt:variant>
      <vt:variant>
        <vt:i4>7012404</vt:i4>
      </vt:variant>
      <vt:variant>
        <vt:i4>1074</vt:i4>
      </vt:variant>
      <vt:variant>
        <vt:i4>0</vt:i4>
      </vt:variant>
      <vt:variant>
        <vt:i4>5</vt:i4>
      </vt:variant>
      <vt:variant>
        <vt:lpwstr/>
      </vt:variant>
      <vt:variant>
        <vt:lpwstr>Par862</vt:lpwstr>
      </vt:variant>
      <vt:variant>
        <vt:i4>6357040</vt:i4>
      </vt:variant>
      <vt:variant>
        <vt:i4>1071</vt:i4>
      </vt:variant>
      <vt:variant>
        <vt:i4>0</vt:i4>
      </vt:variant>
      <vt:variant>
        <vt:i4>5</vt:i4>
      </vt:variant>
      <vt:variant>
        <vt:lpwstr/>
      </vt:variant>
      <vt:variant>
        <vt:lpwstr>Par121</vt:lpwstr>
      </vt:variant>
      <vt:variant>
        <vt:i4>6488115</vt:i4>
      </vt:variant>
      <vt:variant>
        <vt:i4>1068</vt:i4>
      </vt:variant>
      <vt:variant>
        <vt:i4>0</vt:i4>
      </vt:variant>
      <vt:variant>
        <vt:i4>5</vt:i4>
      </vt:variant>
      <vt:variant>
        <vt:lpwstr/>
      </vt:variant>
      <vt:variant>
        <vt:lpwstr>Par416</vt:lpwstr>
      </vt:variant>
      <vt:variant>
        <vt:i4>7012404</vt:i4>
      </vt:variant>
      <vt:variant>
        <vt:i4>1065</vt:i4>
      </vt:variant>
      <vt:variant>
        <vt:i4>0</vt:i4>
      </vt:variant>
      <vt:variant>
        <vt:i4>5</vt:i4>
      </vt:variant>
      <vt:variant>
        <vt:lpwstr/>
      </vt:variant>
      <vt:variant>
        <vt:lpwstr>Par862</vt:lpwstr>
      </vt:variant>
      <vt:variant>
        <vt:i4>6422581</vt:i4>
      </vt:variant>
      <vt:variant>
        <vt:i4>1062</vt:i4>
      </vt:variant>
      <vt:variant>
        <vt:i4>0</vt:i4>
      </vt:variant>
      <vt:variant>
        <vt:i4>5</vt:i4>
      </vt:variant>
      <vt:variant>
        <vt:lpwstr/>
      </vt:variant>
      <vt:variant>
        <vt:lpwstr>Par1722</vt:lpwstr>
      </vt:variant>
      <vt:variant>
        <vt:i4>6815795</vt:i4>
      </vt:variant>
      <vt:variant>
        <vt:i4>1059</vt:i4>
      </vt:variant>
      <vt:variant>
        <vt:i4>0</vt:i4>
      </vt:variant>
      <vt:variant>
        <vt:i4>5</vt:i4>
      </vt:variant>
      <vt:variant>
        <vt:lpwstr/>
      </vt:variant>
      <vt:variant>
        <vt:lpwstr>Par1185</vt:lpwstr>
      </vt:variant>
      <vt:variant>
        <vt:i4>6422587</vt:i4>
      </vt:variant>
      <vt:variant>
        <vt:i4>1056</vt:i4>
      </vt:variant>
      <vt:variant>
        <vt:i4>0</vt:i4>
      </vt:variant>
      <vt:variant>
        <vt:i4>5</vt:i4>
      </vt:variant>
      <vt:variant>
        <vt:lpwstr/>
      </vt:variant>
      <vt:variant>
        <vt:lpwstr>Par794</vt:lpwstr>
      </vt:variant>
      <vt:variant>
        <vt:i4>6684730</vt:i4>
      </vt:variant>
      <vt:variant>
        <vt:i4>1053</vt:i4>
      </vt:variant>
      <vt:variant>
        <vt:i4>0</vt:i4>
      </vt:variant>
      <vt:variant>
        <vt:i4>5</vt:i4>
      </vt:variant>
      <vt:variant>
        <vt:lpwstr/>
      </vt:variant>
      <vt:variant>
        <vt:lpwstr>Par483</vt:lpwstr>
      </vt:variant>
      <vt:variant>
        <vt:i4>5636098</vt:i4>
      </vt:variant>
      <vt:variant>
        <vt:i4>1050</vt:i4>
      </vt:variant>
      <vt:variant>
        <vt:i4>0</vt:i4>
      </vt:variant>
      <vt:variant>
        <vt:i4>5</vt:i4>
      </vt:variant>
      <vt:variant>
        <vt:lpwstr/>
      </vt:variant>
      <vt:variant>
        <vt:lpwstr>Par76</vt:lpwstr>
      </vt:variant>
      <vt:variant>
        <vt:i4>6291508</vt:i4>
      </vt:variant>
      <vt:variant>
        <vt:i4>1047</vt:i4>
      </vt:variant>
      <vt:variant>
        <vt:i4>0</vt:i4>
      </vt:variant>
      <vt:variant>
        <vt:i4>5</vt:i4>
      </vt:variant>
      <vt:variant>
        <vt:lpwstr/>
      </vt:variant>
      <vt:variant>
        <vt:lpwstr>Par766</vt:lpwstr>
      </vt:variant>
      <vt:variant>
        <vt:i4>6357047</vt:i4>
      </vt:variant>
      <vt:variant>
        <vt:i4>1044</vt:i4>
      </vt:variant>
      <vt:variant>
        <vt:i4>0</vt:i4>
      </vt:variant>
      <vt:variant>
        <vt:i4>5</vt:i4>
      </vt:variant>
      <vt:variant>
        <vt:lpwstr/>
      </vt:variant>
      <vt:variant>
        <vt:lpwstr>Par757</vt:lpwstr>
      </vt:variant>
      <vt:variant>
        <vt:i4>6619188</vt:i4>
      </vt:variant>
      <vt:variant>
        <vt:i4>1041</vt:i4>
      </vt:variant>
      <vt:variant>
        <vt:i4>0</vt:i4>
      </vt:variant>
      <vt:variant>
        <vt:i4>5</vt:i4>
      </vt:variant>
      <vt:variant>
        <vt:lpwstr/>
      </vt:variant>
      <vt:variant>
        <vt:lpwstr>Par763</vt:lpwstr>
      </vt:variant>
      <vt:variant>
        <vt:i4>6291508</vt:i4>
      </vt:variant>
      <vt:variant>
        <vt:i4>1038</vt:i4>
      </vt:variant>
      <vt:variant>
        <vt:i4>0</vt:i4>
      </vt:variant>
      <vt:variant>
        <vt:i4>5</vt:i4>
      </vt:variant>
      <vt:variant>
        <vt:lpwstr/>
      </vt:variant>
      <vt:variant>
        <vt:lpwstr>Par766</vt:lpwstr>
      </vt:variant>
      <vt:variant>
        <vt:i4>6357047</vt:i4>
      </vt:variant>
      <vt:variant>
        <vt:i4>1035</vt:i4>
      </vt:variant>
      <vt:variant>
        <vt:i4>0</vt:i4>
      </vt:variant>
      <vt:variant>
        <vt:i4>5</vt:i4>
      </vt:variant>
      <vt:variant>
        <vt:lpwstr/>
      </vt:variant>
      <vt:variant>
        <vt:lpwstr>Par757</vt:lpwstr>
      </vt:variant>
      <vt:variant>
        <vt:i4>6619188</vt:i4>
      </vt:variant>
      <vt:variant>
        <vt:i4>1032</vt:i4>
      </vt:variant>
      <vt:variant>
        <vt:i4>0</vt:i4>
      </vt:variant>
      <vt:variant>
        <vt:i4>5</vt:i4>
      </vt:variant>
      <vt:variant>
        <vt:lpwstr/>
      </vt:variant>
      <vt:variant>
        <vt:lpwstr>Par763</vt:lpwstr>
      </vt:variant>
      <vt:variant>
        <vt:i4>6619188</vt:i4>
      </vt:variant>
      <vt:variant>
        <vt:i4>1029</vt:i4>
      </vt:variant>
      <vt:variant>
        <vt:i4>0</vt:i4>
      </vt:variant>
      <vt:variant>
        <vt:i4>5</vt:i4>
      </vt:variant>
      <vt:variant>
        <vt:lpwstr/>
      </vt:variant>
      <vt:variant>
        <vt:lpwstr>Par763</vt:lpwstr>
      </vt:variant>
      <vt:variant>
        <vt:i4>6291508</vt:i4>
      </vt:variant>
      <vt:variant>
        <vt:i4>1026</vt:i4>
      </vt:variant>
      <vt:variant>
        <vt:i4>0</vt:i4>
      </vt:variant>
      <vt:variant>
        <vt:i4>5</vt:i4>
      </vt:variant>
      <vt:variant>
        <vt:lpwstr/>
      </vt:variant>
      <vt:variant>
        <vt:lpwstr>Par766</vt:lpwstr>
      </vt:variant>
      <vt:variant>
        <vt:i4>6357047</vt:i4>
      </vt:variant>
      <vt:variant>
        <vt:i4>1023</vt:i4>
      </vt:variant>
      <vt:variant>
        <vt:i4>0</vt:i4>
      </vt:variant>
      <vt:variant>
        <vt:i4>5</vt:i4>
      </vt:variant>
      <vt:variant>
        <vt:lpwstr/>
      </vt:variant>
      <vt:variant>
        <vt:lpwstr>Par757</vt:lpwstr>
      </vt:variant>
      <vt:variant>
        <vt:i4>6619188</vt:i4>
      </vt:variant>
      <vt:variant>
        <vt:i4>1020</vt:i4>
      </vt:variant>
      <vt:variant>
        <vt:i4>0</vt:i4>
      </vt:variant>
      <vt:variant>
        <vt:i4>5</vt:i4>
      </vt:variant>
      <vt:variant>
        <vt:lpwstr/>
      </vt:variant>
      <vt:variant>
        <vt:lpwstr>Par763</vt:lpwstr>
      </vt:variant>
      <vt:variant>
        <vt:i4>6815795</vt:i4>
      </vt:variant>
      <vt:variant>
        <vt:i4>1017</vt:i4>
      </vt:variant>
      <vt:variant>
        <vt:i4>0</vt:i4>
      </vt:variant>
      <vt:variant>
        <vt:i4>5</vt:i4>
      </vt:variant>
      <vt:variant>
        <vt:lpwstr/>
      </vt:variant>
      <vt:variant>
        <vt:lpwstr>Par1185</vt:lpwstr>
      </vt:variant>
      <vt:variant>
        <vt:i4>6422587</vt:i4>
      </vt:variant>
      <vt:variant>
        <vt:i4>1014</vt:i4>
      </vt:variant>
      <vt:variant>
        <vt:i4>0</vt:i4>
      </vt:variant>
      <vt:variant>
        <vt:i4>5</vt:i4>
      </vt:variant>
      <vt:variant>
        <vt:lpwstr/>
      </vt:variant>
      <vt:variant>
        <vt:lpwstr>Par794</vt:lpwstr>
      </vt:variant>
      <vt:variant>
        <vt:i4>6684730</vt:i4>
      </vt:variant>
      <vt:variant>
        <vt:i4>1011</vt:i4>
      </vt:variant>
      <vt:variant>
        <vt:i4>0</vt:i4>
      </vt:variant>
      <vt:variant>
        <vt:i4>5</vt:i4>
      </vt:variant>
      <vt:variant>
        <vt:lpwstr/>
      </vt:variant>
      <vt:variant>
        <vt:lpwstr>Par483</vt:lpwstr>
      </vt:variant>
      <vt:variant>
        <vt:i4>5636098</vt:i4>
      </vt:variant>
      <vt:variant>
        <vt:i4>1008</vt:i4>
      </vt:variant>
      <vt:variant>
        <vt:i4>0</vt:i4>
      </vt:variant>
      <vt:variant>
        <vt:i4>5</vt:i4>
      </vt:variant>
      <vt:variant>
        <vt:lpwstr/>
      </vt:variant>
      <vt:variant>
        <vt:lpwstr>Par76</vt:lpwstr>
      </vt:variant>
      <vt:variant>
        <vt:i4>6750267</vt:i4>
      </vt:variant>
      <vt:variant>
        <vt:i4>1005</vt:i4>
      </vt:variant>
      <vt:variant>
        <vt:i4>0</vt:i4>
      </vt:variant>
      <vt:variant>
        <vt:i4>5</vt:i4>
      </vt:variant>
      <vt:variant>
        <vt:lpwstr/>
      </vt:variant>
      <vt:variant>
        <vt:lpwstr>Par395</vt:lpwstr>
      </vt:variant>
      <vt:variant>
        <vt:i4>6422576</vt:i4>
      </vt:variant>
      <vt:variant>
        <vt:i4>1002</vt:i4>
      </vt:variant>
      <vt:variant>
        <vt:i4>0</vt:i4>
      </vt:variant>
      <vt:variant>
        <vt:i4>5</vt:i4>
      </vt:variant>
      <vt:variant>
        <vt:lpwstr/>
      </vt:variant>
      <vt:variant>
        <vt:lpwstr>Par320</vt:lpwstr>
      </vt:variant>
      <vt:variant>
        <vt:i4>7012410</vt:i4>
      </vt:variant>
      <vt:variant>
        <vt:i4>999</vt:i4>
      </vt:variant>
      <vt:variant>
        <vt:i4>0</vt:i4>
      </vt:variant>
      <vt:variant>
        <vt:i4>5</vt:i4>
      </vt:variant>
      <vt:variant>
        <vt:lpwstr/>
      </vt:variant>
      <vt:variant>
        <vt:lpwstr>Par288</vt:lpwstr>
      </vt:variant>
      <vt:variant>
        <vt:i4>6619185</vt:i4>
      </vt:variant>
      <vt:variant>
        <vt:i4>996</vt:i4>
      </vt:variant>
      <vt:variant>
        <vt:i4>0</vt:i4>
      </vt:variant>
      <vt:variant>
        <vt:i4>5</vt:i4>
      </vt:variant>
      <vt:variant>
        <vt:lpwstr/>
      </vt:variant>
      <vt:variant>
        <vt:lpwstr>Par733</vt:lpwstr>
      </vt:variant>
      <vt:variant>
        <vt:i4>6619185</vt:i4>
      </vt:variant>
      <vt:variant>
        <vt:i4>993</vt:i4>
      </vt:variant>
      <vt:variant>
        <vt:i4>0</vt:i4>
      </vt:variant>
      <vt:variant>
        <vt:i4>5</vt:i4>
      </vt:variant>
      <vt:variant>
        <vt:lpwstr/>
      </vt:variant>
      <vt:variant>
        <vt:lpwstr>Par733</vt:lpwstr>
      </vt:variant>
      <vt:variant>
        <vt:i4>6750257</vt:i4>
      </vt:variant>
      <vt:variant>
        <vt:i4>990</vt:i4>
      </vt:variant>
      <vt:variant>
        <vt:i4>0</vt:i4>
      </vt:variant>
      <vt:variant>
        <vt:i4>5</vt:i4>
      </vt:variant>
      <vt:variant>
        <vt:lpwstr/>
      </vt:variant>
      <vt:variant>
        <vt:lpwstr>Par731</vt:lpwstr>
      </vt:variant>
      <vt:variant>
        <vt:i4>6357040</vt:i4>
      </vt:variant>
      <vt:variant>
        <vt:i4>987</vt:i4>
      </vt:variant>
      <vt:variant>
        <vt:i4>0</vt:i4>
      </vt:variant>
      <vt:variant>
        <vt:i4>5</vt:i4>
      </vt:variant>
      <vt:variant>
        <vt:lpwstr/>
      </vt:variant>
      <vt:variant>
        <vt:lpwstr>Par1218</vt:lpwstr>
      </vt:variant>
      <vt:variant>
        <vt:i4>6357040</vt:i4>
      </vt:variant>
      <vt:variant>
        <vt:i4>984</vt:i4>
      </vt:variant>
      <vt:variant>
        <vt:i4>0</vt:i4>
      </vt:variant>
      <vt:variant>
        <vt:i4>5</vt:i4>
      </vt:variant>
      <vt:variant>
        <vt:lpwstr/>
      </vt:variant>
      <vt:variant>
        <vt:lpwstr>Par1216</vt:lpwstr>
      </vt:variant>
      <vt:variant>
        <vt:i4>7274551</vt:i4>
      </vt:variant>
      <vt:variant>
        <vt:i4>981</vt:i4>
      </vt:variant>
      <vt:variant>
        <vt:i4>0</vt:i4>
      </vt:variant>
      <vt:variant>
        <vt:i4>5</vt:i4>
      </vt:variant>
      <vt:variant>
        <vt:lpwstr/>
      </vt:variant>
      <vt:variant>
        <vt:lpwstr>Par658</vt:lpwstr>
      </vt:variant>
      <vt:variant>
        <vt:i4>7143478</vt:i4>
      </vt:variant>
      <vt:variant>
        <vt:i4>978</vt:i4>
      </vt:variant>
      <vt:variant>
        <vt:i4>0</vt:i4>
      </vt:variant>
      <vt:variant>
        <vt:i4>5</vt:i4>
      </vt:variant>
      <vt:variant>
        <vt:lpwstr/>
      </vt:variant>
      <vt:variant>
        <vt:lpwstr>Par549</vt:lpwstr>
      </vt:variant>
      <vt:variant>
        <vt:i4>6422580</vt:i4>
      </vt:variant>
      <vt:variant>
        <vt:i4>975</vt:i4>
      </vt:variant>
      <vt:variant>
        <vt:i4>0</vt:i4>
      </vt:variant>
      <vt:variant>
        <vt:i4>5</vt:i4>
      </vt:variant>
      <vt:variant>
        <vt:lpwstr/>
      </vt:variant>
      <vt:variant>
        <vt:lpwstr>Par162</vt:lpwstr>
      </vt:variant>
      <vt:variant>
        <vt:i4>7143478</vt:i4>
      </vt:variant>
      <vt:variant>
        <vt:i4>972</vt:i4>
      </vt:variant>
      <vt:variant>
        <vt:i4>0</vt:i4>
      </vt:variant>
      <vt:variant>
        <vt:i4>5</vt:i4>
      </vt:variant>
      <vt:variant>
        <vt:lpwstr/>
      </vt:variant>
      <vt:variant>
        <vt:lpwstr>Par549</vt:lpwstr>
      </vt:variant>
      <vt:variant>
        <vt:i4>7077937</vt:i4>
      </vt:variant>
      <vt:variant>
        <vt:i4>969</vt:i4>
      </vt:variant>
      <vt:variant>
        <vt:i4>0</vt:i4>
      </vt:variant>
      <vt:variant>
        <vt:i4>5</vt:i4>
      </vt:variant>
      <vt:variant>
        <vt:lpwstr/>
      </vt:variant>
      <vt:variant>
        <vt:lpwstr>Par538</vt:lpwstr>
      </vt:variant>
      <vt:variant>
        <vt:i4>6357040</vt:i4>
      </vt:variant>
      <vt:variant>
        <vt:i4>966</vt:i4>
      </vt:variant>
      <vt:variant>
        <vt:i4>0</vt:i4>
      </vt:variant>
      <vt:variant>
        <vt:i4>5</vt:i4>
      </vt:variant>
      <vt:variant>
        <vt:lpwstr/>
      </vt:variant>
      <vt:variant>
        <vt:lpwstr>Par424</vt:lpwstr>
      </vt:variant>
      <vt:variant>
        <vt:i4>7012404</vt:i4>
      </vt:variant>
      <vt:variant>
        <vt:i4>963</vt:i4>
      </vt:variant>
      <vt:variant>
        <vt:i4>0</vt:i4>
      </vt:variant>
      <vt:variant>
        <vt:i4>5</vt:i4>
      </vt:variant>
      <vt:variant>
        <vt:lpwstr/>
      </vt:variant>
      <vt:variant>
        <vt:lpwstr>Par862</vt:lpwstr>
      </vt:variant>
      <vt:variant>
        <vt:i4>7012404</vt:i4>
      </vt:variant>
      <vt:variant>
        <vt:i4>960</vt:i4>
      </vt:variant>
      <vt:variant>
        <vt:i4>0</vt:i4>
      </vt:variant>
      <vt:variant>
        <vt:i4>5</vt:i4>
      </vt:variant>
      <vt:variant>
        <vt:lpwstr/>
      </vt:variant>
      <vt:variant>
        <vt:lpwstr>Par862</vt:lpwstr>
      </vt:variant>
      <vt:variant>
        <vt:i4>7274548</vt:i4>
      </vt:variant>
      <vt:variant>
        <vt:i4>957</vt:i4>
      </vt:variant>
      <vt:variant>
        <vt:i4>0</vt:i4>
      </vt:variant>
      <vt:variant>
        <vt:i4>5</vt:i4>
      </vt:variant>
      <vt:variant>
        <vt:lpwstr/>
      </vt:variant>
      <vt:variant>
        <vt:lpwstr>Par668</vt:lpwstr>
      </vt:variant>
      <vt:variant>
        <vt:i4>6357041</vt:i4>
      </vt:variant>
      <vt:variant>
        <vt:i4>954</vt:i4>
      </vt:variant>
      <vt:variant>
        <vt:i4>0</vt:i4>
      </vt:variant>
      <vt:variant>
        <vt:i4>5</vt:i4>
      </vt:variant>
      <vt:variant>
        <vt:lpwstr/>
      </vt:variant>
      <vt:variant>
        <vt:lpwstr>Par636</vt:lpwstr>
      </vt:variant>
      <vt:variant>
        <vt:i4>7274550</vt:i4>
      </vt:variant>
      <vt:variant>
        <vt:i4>951</vt:i4>
      </vt:variant>
      <vt:variant>
        <vt:i4>0</vt:i4>
      </vt:variant>
      <vt:variant>
        <vt:i4>5</vt:i4>
      </vt:variant>
      <vt:variant>
        <vt:lpwstr/>
      </vt:variant>
      <vt:variant>
        <vt:lpwstr>Par648</vt:lpwstr>
      </vt:variant>
      <vt:variant>
        <vt:i4>6291505</vt:i4>
      </vt:variant>
      <vt:variant>
        <vt:i4>948</vt:i4>
      </vt:variant>
      <vt:variant>
        <vt:i4>0</vt:i4>
      </vt:variant>
      <vt:variant>
        <vt:i4>5</vt:i4>
      </vt:variant>
      <vt:variant>
        <vt:lpwstr/>
      </vt:variant>
      <vt:variant>
        <vt:lpwstr>Par637</vt:lpwstr>
      </vt:variant>
      <vt:variant>
        <vt:i4>6750257</vt:i4>
      </vt:variant>
      <vt:variant>
        <vt:i4>945</vt:i4>
      </vt:variant>
      <vt:variant>
        <vt:i4>0</vt:i4>
      </vt:variant>
      <vt:variant>
        <vt:i4>5</vt:i4>
      </vt:variant>
      <vt:variant>
        <vt:lpwstr/>
      </vt:variant>
      <vt:variant>
        <vt:lpwstr>Par630</vt:lpwstr>
      </vt:variant>
      <vt:variant>
        <vt:i4>6488113</vt:i4>
      </vt:variant>
      <vt:variant>
        <vt:i4>942</vt:i4>
      </vt:variant>
      <vt:variant>
        <vt:i4>0</vt:i4>
      </vt:variant>
      <vt:variant>
        <vt:i4>5</vt:i4>
      </vt:variant>
      <vt:variant>
        <vt:lpwstr/>
      </vt:variant>
      <vt:variant>
        <vt:lpwstr>Par634</vt:lpwstr>
      </vt:variant>
      <vt:variant>
        <vt:i4>6488113</vt:i4>
      </vt:variant>
      <vt:variant>
        <vt:i4>939</vt:i4>
      </vt:variant>
      <vt:variant>
        <vt:i4>0</vt:i4>
      </vt:variant>
      <vt:variant>
        <vt:i4>5</vt:i4>
      </vt:variant>
      <vt:variant>
        <vt:lpwstr/>
      </vt:variant>
      <vt:variant>
        <vt:lpwstr>Par634</vt:lpwstr>
      </vt:variant>
      <vt:variant>
        <vt:i4>6488113</vt:i4>
      </vt:variant>
      <vt:variant>
        <vt:i4>936</vt:i4>
      </vt:variant>
      <vt:variant>
        <vt:i4>0</vt:i4>
      </vt:variant>
      <vt:variant>
        <vt:i4>5</vt:i4>
      </vt:variant>
      <vt:variant>
        <vt:lpwstr/>
      </vt:variant>
      <vt:variant>
        <vt:lpwstr>Par634</vt:lpwstr>
      </vt:variant>
      <vt:variant>
        <vt:i4>6291505</vt:i4>
      </vt:variant>
      <vt:variant>
        <vt:i4>933</vt:i4>
      </vt:variant>
      <vt:variant>
        <vt:i4>0</vt:i4>
      </vt:variant>
      <vt:variant>
        <vt:i4>5</vt:i4>
      </vt:variant>
      <vt:variant>
        <vt:lpwstr/>
      </vt:variant>
      <vt:variant>
        <vt:lpwstr>Par637</vt:lpwstr>
      </vt:variant>
      <vt:variant>
        <vt:i4>6553649</vt:i4>
      </vt:variant>
      <vt:variant>
        <vt:i4>930</vt:i4>
      </vt:variant>
      <vt:variant>
        <vt:i4>0</vt:i4>
      </vt:variant>
      <vt:variant>
        <vt:i4>5</vt:i4>
      </vt:variant>
      <vt:variant>
        <vt:lpwstr/>
      </vt:variant>
      <vt:variant>
        <vt:lpwstr>Par633</vt:lpwstr>
      </vt:variant>
      <vt:variant>
        <vt:i4>6553649</vt:i4>
      </vt:variant>
      <vt:variant>
        <vt:i4>927</vt:i4>
      </vt:variant>
      <vt:variant>
        <vt:i4>0</vt:i4>
      </vt:variant>
      <vt:variant>
        <vt:i4>5</vt:i4>
      </vt:variant>
      <vt:variant>
        <vt:lpwstr/>
      </vt:variant>
      <vt:variant>
        <vt:lpwstr>Par633</vt:lpwstr>
      </vt:variant>
      <vt:variant>
        <vt:i4>6553649</vt:i4>
      </vt:variant>
      <vt:variant>
        <vt:i4>924</vt:i4>
      </vt:variant>
      <vt:variant>
        <vt:i4>0</vt:i4>
      </vt:variant>
      <vt:variant>
        <vt:i4>5</vt:i4>
      </vt:variant>
      <vt:variant>
        <vt:lpwstr/>
      </vt:variant>
      <vt:variant>
        <vt:lpwstr>Par633</vt:lpwstr>
      </vt:variant>
      <vt:variant>
        <vt:i4>6291505</vt:i4>
      </vt:variant>
      <vt:variant>
        <vt:i4>921</vt:i4>
      </vt:variant>
      <vt:variant>
        <vt:i4>0</vt:i4>
      </vt:variant>
      <vt:variant>
        <vt:i4>5</vt:i4>
      </vt:variant>
      <vt:variant>
        <vt:lpwstr/>
      </vt:variant>
      <vt:variant>
        <vt:lpwstr>Par637</vt:lpwstr>
      </vt:variant>
      <vt:variant>
        <vt:i4>6291505</vt:i4>
      </vt:variant>
      <vt:variant>
        <vt:i4>918</vt:i4>
      </vt:variant>
      <vt:variant>
        <vt:i4>0</vt:i4>
      </vt:variant>
      <vt:variant>
        <vt:i4>5</vt:i4>
      </vt:variant>
      <vt:variant>
        <vt:lpwstr/>
      </vt:variant>
      <vt:variant>
        <vt:lpwstr>Par637</vt:lpwstr>
      </vt:variant>
      <vt:variant>
        <vt:i4>6619185</vt:i4>
      </vt:variant>
      <vt:variant>
        <vt:i4>915</vt:i4>
      </vt:variant>
      <vt:variant>
        <vt:i4>0</vt:i4>
      </vt:variant>
      <vt:variant>
        <vt:i4>5</vt:i4>
      </vt:variant>
      <vt:variant>
        <vt:lpwstr/>
      </vt:variant>
      <vt:variant>
        <vt:lpwstr>Par632</vt:lpwstr>
      </vt:variant>
      <vt:variant>
        <vt:i4>6291505</vt:i4>
      </vt:variant>
      <vt:variant>
        <vt:i4>912</vt:i4>
      </vt:variant>
      <vt:variant>
        <vt:i4>0</vt:i4>
      </vt:variant>
      <vt:variant>
        <vt:i4>5</vt:i4>
      </vt:variant>
      <vt:variant>
        <vt:lpwstr/>
      </vt:variant>
      <vt:variant>
        <vt:lpwstr>Par637</vt:lpwstr>
      </vt:variant>
      <vt:variant>
        <vt:i4>6684721</vt:i4>
      </vt:variant>
      <vt:variant>
        <vt:i4>909</vt:i4>
      </vt:variant>
      <vt:variant>
        <vt:i4>0</vt:i4>
      </vt:variant>
      <vt:variant>
        <vt:i4>5</vt:i4>
      </vt:variant>
      <vt:variant>
        <vt:lpwstr/>
      </vt:variant>
      <vt:variant>
        <vt:lpwstr>Par631</vt:lpwstr>
      </vt:variant>
      <vt:variant>
        <vt:i4>7274550</vt:i4>
      </vt:variant>
      <vt:variant>
        <vt:i4>906</vt:i4>
      </vt:variant>
      <vt:variant>
        <vt:i4>0</vt:i4>
      </vt:variant>
      <vt:variant>
        <vt:i4>5</vt:i4>
      </vt:variant>
      <vt:variant>
        <vt:lpwstr/>
      </vt:variant>
      <vt:variant>
        <vt:lpwstr>Par648</vt:lpwstr>
      </vt:variant>
      <vt:variant>
        <vt:i4>7274545</vt:i4>
      </vt:variant>
      <vt:variant>
        <vt:i4>903</vt:i4>
      </vt:variant>
      <vt:variant>
        <vt:i4>0</vt:i4>
      </vt:variant>
      <vt:variant>
        <vt:i4>5</vt:i4>
      </vt:variant>
      <vt:variant>
        <vt:lpwstr/>
      </vt:variant>
      <vt:variant>
        <vt:lpwstr>Par638</vt:lpwstr>
      </vt:variant>
      <vt:variant>
        <vt:i4>6291505</vt:i4>
      </vt:variant>
      <vt:variant>
        <vt:i4>900</vt:i4>
      </vt:variant>
      <vt:variant>
        <vt:i4>0</vt:i4>
      </vt:variant>
      <vt:variant>
        <vt:i4>5</vt:i4>
      </vt:variant>
      <vt:variant>
        <vt:lpwstr/>
      </vt:variant>
      <vt:variant>
        <vt:lpwstr>Par637</vt:lpwstr>
      </vt:variant>
      <vt:variant>
        <vt:i4>6422577</vt:i4>
      </vt:variant>
      <vt:variant>
        <vt:i4>897</vt:i4>
      </vt:variant>
      <vt:variant>
        <vt:i4>0</vt:i4>
      </vt:variant>
      <vt:variant>
        <vt:i4>5</vt:i4>
      </vt:variant>
      <vt:variant>
        <vt:lpwstr/>
      </vt:variant>
      <vt:variant>
        <vt:lpwstr>Par635</vt:lpwstr>
      </vt:variant>
      <vt:variant>
        <vt:i4>7209008</vt:i4>
      </vt:variant>
      <vt:variant>
        <vt:i4>894</vt:i4>
      </vt:variant>
      <vt:variant>
        <vt:i4>0</vt:i4>
      </vt:variant>
      <vt:variant>
        <vt:i4>5</vt:i4>
      </vt:variant>
      <vt:variant>
        <vt:lpwstr/>
      </vt:variant>
      <vt:variant>
        <vt:lpwstr>Par629</vt:lpwstr>
      </vt:variant>
      <vt:variant>
        <vt:i4>6291505</vt:i4>
      </vt:variant>
      <vt:variant>
        <vt:i4>891</vt:i4>
      </vt:variant>
      <vt:variant>
        <vt:i4>0</vt:i4>
      </vt:variant>
      <vt:variant>
        <vt:i4>5</vt:i4>
      </vt:variant>
      <vt:variant>
        <vt:lpwstr/>
      </vt:variant>
      <vt:variant>
        <vt:lpwstr>Par637</vt:lpwstr>
      </vt:variant>
      <vt:variant>
        <vt:i4>6357041</vt:i4>
      </vt:variant>
      <vt:variant>
        <vt:i4>888</vt:i4>
      </vt:variant>
      <vt:variant>
        <vt:i4>0</vt:i4>
      </vt:variant>
      <vt:variant>
        <vt:i4>5</vt:i4>
      </vt:variant>
      <vt:variant>
        <vt:lpwstr/>
      </vt:variant>
      <vt:variant>
        <vt:lpwstr>Par636</vt:lpwstr>
      </vt:variant>
      <vt:variant>
        <vt:i4>6750257</vt:i4>
      </vt:variant>
      <vt:variant>
        <vt:i4>885</vt:i4>
      </vt:variant>
      <vt:variant>
        <vt:i4>0</vt:i4>
      </vt:variant>
      <vt:variant>
        <vt:i4>5</vt:i4>
      </vt:variant>
      <vt:variant>
        <vt:lpwstr/>
      </vt:variant>
      <vt:variant>
        <vt:lpwstr>Par630</vt:lpwstr>
      </vt:variant>
      <vt:variant>
        <vt:i4>7274545</vt:i4>
      </vt:variant>
      <vt:variant>
        <vt:i4>882</vt:i4>
      </vt:variant>
      <vt:variant>
        <vt:i4>0</vt:i4>
      </vt:variant>
      <vt:variant>
        <vt:i4>5</vt:i4>
      </vt:variant>
      <vt:variant>
        <vt:lpwstr/>
      </vt:variant>
      <vt:variant>
        <vt:lpwstr>Par638</vt:lpwstr>
      </vt:variant>
      <vt:variant>
        <vt:i4>6422577</vt:i4>
      </vt:variant>
      <vt:variant>
        <vt:i4>879</vt:i4>
      </vt:variant>
      <vt:variant>
        <vt:i4>0</vt:i4>
      </vt:variant>
      <vt:variant>
        <vt:i4>5</vt:i4>
      </vt:variant>
      <vt:variant>
        <vt:lpwstr/>
      </vt:variant>
      <vt:variant>
        <vt:lpwstr>Par635</vt:lpwstr>
      </vt:variant>
      <vt:variant>
        <vt:i4>6684721</vt:i4>
      </vt:variant>
      <vt:variant>
        <vt:i4>876</vt:i4>
      </vt:variant>
      <vt:variant>
        <vt:i4>0</vt:i4>
      </vt:variant>
      <vt:variant>
        <vt:i4>5</vt:i4>
      </vt:variant>
      <vt:variant>
        <vt:lpwstr/>
      </vt:variant>
      <vt:variant>
        <vt:lpwstr>Par631</vt:lpwstr>
      </vt:variant>
      <vt:variant>
        <vt:i4>7209008</vt:i4>
      </vt:variant>
      <vt:variant>
        <vt:i4>873</vt:i4>
      </vt:variant>
      <vt:variant>
        <vt:i4>0</vt:i4>
      </vt:variant>
      <vt:variant>
        <vt:i4>5</vt:i4>
      </vt:variant>
      <vt:variant>
        <vt:lpwstr/>
      </vt:variant>
      <vt:variant>
        <vt:lpwstr>Par629</vt:lpwstr>
      </vt:variant>
      <vt:variant>
        <vt:i4>7274547</vt:i4>
      </vt:variant>
      <vt:variant>
        <vt:i4>870</vt:i4>
      </vt:variant>
      <vt:variant>
        <vt:i4>0</vt:i4>
      </vt:variant>
      <vt:variant>
        <vt:i4>5</vt:i4>
      </vt:variant>
      <vt:variant>
        <vt:lpwstr/>
      </vt:variant>
      <vt:variant>
        <vt:lpwstr>Par719</vt:lpwstr>
      </vt:variant>
      <vt:variant>
        <vt:i4>7274550</vt:i4>
      </vt:variant>
      <vt:variant>
        <vt:i4>867</vt:i4>
      </vt:variant>
      <vt:variant>
        <vt:i4>0</vt:i4>
      </vt:variant>
      <vt:variant>
        <vt:i4>5</vt:i4>
      </vt:variant>
      <vt:variant>
        <vt:lpwstr/>
      </vt:variant>
      <vt:variant>
        <vt:lpwstr>Par648</vt:lpwstr>
      </vt:variant>
      <vt:variant>
        <vt:i4>7274547</vt:i4>
      </vt:variant>
      <vt:variant>
        <vt:i4>864</vt:i4>
      </vt:variant>
      <vt:variant>
        <vt:i4>0</vt:i4>
      </vt:variant>
      <vt:variant>
        <vt:i4>5</vt:i4>
      </vt:variant>
      <vt:variant>
        <vt:lpwstr/>
      </vt:variant>
      <vt:variant>
        <vt:lpwstr>Par618</vt:lpwstr>
      </vt:variant>
      <vt:variant>
        <vt:i4>6619187</vt:i4>
      </vt:variant>
      <vt:variant>
        <vt:i4>861</vt:i4>
      </vt:variant>
      <vt:variant>
        <vt:i4>0</vt:i4>
      </vt:variant>
      <vt:variant>
        <vt:i4>5</vt:i4>
      </vt:variant>
      <vt:variant>
        <vt:lpwstr/>
      </vt:variant>
      <vt:variant>
        <vt:lpwstr>Par612</vt:lpwstr>
      </vt:variant>
      <vt:variant>
        <vt:i4>6357043</vt:i4>
      </vt:variant>
      <vt:variant>
        <vt:i4>858</vt:i4>
      </vt:variant>
      <vt:variant>
        <vt:i4>0</vt:i4>
      </vt:variant>
      <vt:variant>
        <vt:i4>5</vt:i4>
      </vt:variant>
      <vt:variant>
        <vt:lpwstr/>
      </vt:variant>
      <vt:variant>
        <vt:lpwstr>Par616</vt:lpwstr>
      </vt:variant>
      <vt:variant>
        <vt:i4>6357043</vt:i4>
      </vt:variant>
      <vt:variant>
        <vt:i4>855</vt:i4>
      </vt:variant>
      <vt:variant>
        <vt:i4>0</vt:i4>
      </vt:variant>
      <vt:variant>
        <vt:i4>5</vt:i4>
      </vt:variant>
      <vt:variant>
        <vt:lpwstr/>
      </vt:variant>
      <vt:variant>
        <vt:lpwstr>Par616</vt:lpwstr>
      </vt:variant>
      <vt:variant>
        <vt:i4>6357043</vt:i4>
      </vt:variant>
      <vt:variant>
        <vt:i4>852</vt:i4>
      </vt:variant>
      <vt:variant>
        <vt:i4>0</vt:i4>
      </vt:variant>
      <vt:variant>
        <vt:i4>5</vt:i4>
      </vt:variant>
      <vt:variant>
        <vt:lpwstr/>
      </vt:variant>
      <vt:variant>
        <vt:lpwstr>Par616</vt:lpwstr>
      </vt:variant>
      <vt:variant>
        <vt:i4>7274547</vt:i4>
      </vt:variant>
      <vt:variant>
        <vt:i4>849</vt:i4>
      </vt:variant>
      <vt:variant>
        <vt:i4>0</vt:i4>
      </vt:variant>
      <vt:variant>
        <vt:i4>5</vt:i4>
      </vt:variant>
      <vt:variant>
        <vt:lpwstr/>
      </vt:variant>
      <vt:variant>
        <vt:lpwstr>Par618</vt:lpwstr>
      </vt:variant>
      <vt:variant>
        <vt:i4>6422579</vt:i4>
      </vt:variant>
      <vt:variant>
        <vt:i4>846</vt:i4>
      </vt:variant>
      <vt:variant>
        <vt:i4>0</vt:i4>
      </vt:variant>
      <vt:variant>
        <vt:i4>5</vt:i4>
      </vt:variant>
      <vt:variant>
        <vt:lpwstr/>
      </vt:variant>
      <vt:variant>
        <vt:lpwstr>Par615</vt:lpwstr>
      </vt:variant>
      <vt:variant>
        <vt:i4>6422579</vt:i4>
      </vt:variant>
      <vt:variant>
        <vt:i4>843</vt:i4>
      </vt:variant>
      <vt:variant>
        <vt:i4>0</vt:i4>
      </vt:variant>
      <vt:variant>
        <vt:i4>5</vt:i4>
      </vt:variant>
      <vt:variant>
        <vt:lpwstr/>
      </vt:variant>
      <vt:variant>
        <vt:lpwstr>Par615</vt:lpwstr>
      </vt:variant>
      <vt:variant>
        <vt:i4>6422579</vt:i4>
      </vt:variant>
      <vt:variant>
        <vt:i4>840</vt:i4>
      </vt:variant>
      <vt:variant>
        <vt:i4>0</vt:i4>
      </vt:variant>
      <vt:variant>
        <vt:i4>5</vt:i4>
      </vt:variant>
      <vt:variant>
        <vt:lpwstr/>
      </vt:variant>
      <vt:variant>
        <vt:lpwstr>Par615</vt:lpwstr>
      </vt:variant>
      <vt:variant>
        <vt:i4>7274547</vt:i4>
      </vt:variant>
      <vt:variant>
        <vt:i4>837</vt:i4>
      </vt:variant>
      <vt:variant>
        <vt:i4>0</vt:i4>
      </vt:variant>
      <vt:variant>
        <vt:i4>5</vt:i4>
      </vt:variant>
      <vt:variant>
        <vt:lpwstr/>
      </vt:variant>
      <vt:variant>
        <vt:lpwstr>Par618</vt:lpwstr>
      </vt:variant>
      <vt:variant>
        <vt:i4>7274547</vt:i4>
      </vt:variant>
      <vt:variant>
        <vt:i4>834</vt:i4>
      </vt:variant>
      <vt:variant>
        <vt:i4>0</vt:i4>
      </vt:variant>
      <vt:variant>
        <vt:i4>5</vt:i4>
      </vt:variant>
      <vt:variant>
        <vt:lpwstr/>
      </vt:variant>
      <vt:variant>
        <vt:lpwstr>Par618</vt:lpwstr>
      </vt:variant>
      <vt:variant>
        <vt:i4>6488115</vt:i4>
      </vt:variant>
      <vt:variant>
        <vt:i4>831</vt:i4>
      </vt:variant>
      <vt:variant>
        <vt:i4>0</vt:i4>
      </vt:variant>
      <vt:variant>
        <vt:i4>5</vt:i4>
      </vt:variant>
      <vt:variant>
        <vt:lpwstr/>
      </vt:variant>
      <vt:variant>
        <vt:lpwstr>Par614</vt:lpwstr>
      </vt:variant>
      <vt:variant>
        <vt:i4>7274547</vt:i4>
      </vt:variant>
      <vt:variant>
        <vt:i4>828</vt:i4>
      </vt:variant>
      <vt:variant>
        <vt:i4>0</vt:i4>
      </vt:variant>
      <vt:variant>
        <vt:i4>5</vt:i4>
      </vt:variant>
      <vt:variant>
        <vt:lpwstr/>
      </vt:variant>
      <vt:variant>
        <vt:lpwstr>Par618</vt:lpwstr>
      </vt:variant>
      <vt:variant>
        <vt:i4>6553651</vt:i4>
      </vt:variant>
      <vt:variant>
        <vt:i4>825</vt:i4>
      </vt:variant>
      <vt:variant>
        <vt:i4>0</vt:i4>
      </vt:variant>
      <vt:variant>
        <vt:i4>5</vt:i4>
      </vt:variant>
      <vt:variant>
        <vt:lpwstr/>
      </vt:variant>
      <vt:variant>
        <vt:lpwstr>Par613</vt:lpwstr>
      </vt:variant>
      <vt:variant>
        <vt:i4>7274550</vt:i4>
      </vt:variant>
      <vt:variant>
        <vt:i4>822</vt:i4>
      </vt:variant>
      <vt:variant>
        <vt:i4>0</vt:i4>
      </vt:variant>
      <vt:variant>
        <vt:i4>5</vt:i4>
      </vt:variant>
      <vt:variant>
        <vt:lpwstr/>
      </vt:variant>
      <vt:variant>
        <vt:lpwstr>Par648</vt:lpwstr>
      </vt:variant>
      <vt:variant>
        <vt:i4>7209011</vt:i4>
      </vt:variant>
      <vt:variant>
        <vt:i4>819</vt:i4>
      </vt:variant>
      <vt:variant>
        <vt:i4>0</vt:i4>
      </vt:variant>
      <vt:variant>
        <vt:i4>5</vt:i4>
      </vt:variant>
      <vt:variant>
        <vt:lpwstr/>
      </vt:variant>
      <vt:variant>
        <vt:lpwstr>Par619</vt:lpwstr>
      </vt:variant>
      <vt:variant>
        <vt:i4>6291507</vt:i4>
      </vt:variant>
      <vt:variant>
        <vt:i4>816</vt:i4>
      </vt:variant>
      <vt:variant>
        <vt:i4>0</vt:i4>
      </vt:variant>
      <vt:variant>
        <vt:i4>5</vt:i4>
      </vt:variant>
      <vt:variant>
        <vt:lpwstr/>
      </vt:variant>
      <vt:variant>
        <vt:lpwstr>Par617</vt:lpwstr>
      </vt:variant>
      <vt:variant>
        <vt:i4>6684723</vt:i4>
      </vt:variant>
      <vt:variant>
        <vt:i4>813</vt:i4>
      </vt:variant>
      <vt:variant>
        <vt:i4>0</vt:i4>
      </vt:variant>
      <vt:variant>
        <vt:i4>5</vt:i4>
      </vt:variant>
      <vt:variant>
        <vt:lpwstr/>
      </vt:variant>
      <vt:variant>
        <vt:lpwstr>Par611</vt:lpwstr>
      </vt:variant>
      <vt:variant>
        <vt:i4>7274547</vt:i4>
      </vt:variant>
      <vt:variant>
        <vt:i4>810</vt:i4>
      </vt:variant>
      <vt:variant>
        <vt:i4>0</vt:i4>
      </vt:variant>
      <vt:variant>
        <vt:i4>5</vt:i4>
      </vt:variant>
      <vt:variant>
        <vt:lpwstr/>
      </vt:variant>
      <vt:variant>
        <vt:lpwstr>Par618</vt:lpwstr>
      </vt:variant>
      <vt:variant>
        <vt:i4>6619187</vt:i4>
      </vt:variant>
      <vt:variant>
        <vt:i4>807</vt:i4>
      </vt:variant>
      <vt:variant>
        <vt:i4>0</vt:i4>
      </vt:variant>
      <vt:variant>
        <vt:i4>5</vt:i4>
      </vt:variant>
      <vt:variant>
        <vt:lpwstr/>
      </vt:variant>
      <vt:variant>
        <vt:lpwstr>Par612</vt:lpwstr>
      </vt:variant>
      <vt:variant>
        <vt:i4>7209011</vt:i4>
      </vt:variant>
      <vt:variant>
        <vt:i4>804</vt:i4>
      </vt:variant>
      <vt:variant>
        <vt:i4>0</vt:i4>
      </vt:variant>
      <vt:variant>
        <vt:i4>5</vt:i4>
      </vt:variant>
      <vt:variant>
        <vt:lpwstr/>
      </vt:variant>
      <vt:variant>
        <vt:lpwstr>Par619</vt:lpwstr>
      </vt:variant>
      <vt:variant>
        <vt:i4>6291507</vt:i4>
      </vt:variant>
      <vt:variant>
        <vt:i4>801</vt:i4>
      </vt:variant>
      <vt:variant>
        <vt:i4>0</vt:i4>
      </vt:variant>
      <vt:variant>
        <vt:i4>5</vt:i4>
      </vt:variant>
      <vt:variant>
        <vt:lpwstr/>
      </vt:variant>
      <vt:variant>
        <vt:lpwstr>Par617</vt:lpwstr>
      </vt:variant>
      <vt:variant>
        <vt:i4>6553651</vt:i4>
      </vt:variant>
      <vt:variant>
        <vt:i4>798</vt:i4>
      </vt:variant>
      <vt:variant>
        <vt:i4>0</vt:i4>
      </vt:variant>
      <vt:variant>
        <vt:i4>5</vt:i4>
      </vt:variant>
      <vt:variant>
        <vt:lpwstr/>
      </vt:variant>
      <vt:variant>
        <vt:lpwstr>Par613</vt:lpwstr>
      </vt:variant>
      <vt:variant>
        <vt:i4>6684723</vt:i4>
      </vt:variant>
      <vt:variant>
        <vt:i4>795</vt:i4>
      </vt:variant>
      <vt:variant>
        <vt:i4>0</vt:i4>
      </vt:variant>
      <vt:variant>
        <vt:i4>5</vt:i4>
      </vt:variant>
      <vt:variant>
        <vt:lpwstr/>
      </vt:variant>
      <vt:variant>
        <vt:lpwstr>Par611</vt:lpwstr>
      </vt:variant>
      <vt:variant>
        <vt:i4>7274547</vt:i4>
      </vt:variant>
      <vt:variant>
        <vt:i4>792</vt:i4>
      </vt:variant>
      <vt:variant>
        <vt:i4>0</vt:i4>
      </vt:variant>
      <vt:variant>
        <vt:i4>5</vt:i4>
      </vt:variant>
      <vt:variant>
        <vt:lpwstr/>
      </vt:variant>
      <vt:variant>
        <vt:lpwstr>Par719</vt:lpwstr>
      </vt:variant>
      <vt:variant>
        <vt:i4>6619186</vt:i4>
      </vt:variant>
      <vt:variant>
        <vt:i4>789</vt:i4>
      </vt:variant>
      <vt:variant>
        <vt:i4>0</vt:i4>
      </vt:variant>
      <vt:variant>
        <vt:i4>5</vt:i4>
      </vt:variant>
      <vt:variant>
        <vt:lpwstr/>
      </vt:variant>
      <vt:variant>
        <vt:lpwstr>Par602</vt:lpwstr>
      </vt:variant>
      <vt:variant>
        <vt:i4>6553650</vt:i4>
      </vt:variant>
      <vt:variant>
        <vt:i4>786</vt:i4>
      </vt:variant>
      <vt:variant>
        <vt:i4>0</vt:i4>
      </vt:variant>
      <vt:variant>
        <vt:i4>5</vt:i4>
      </vt:variant>
      <vt:variant>
        <vt:lpwstr/>
      </vt:variant>
      <vt:variant>
        <vt:lpwstr>Par603</vt:lpwstr>
      </vt:variant>
      <vt:variant>
        <vt:i4>6750258</vt:i4>
      </vt:variant>
      <vt:variant>
        <vt:i4>783</vt:i4>
      </vt:variant>
      <vt:variant>
        <vt:i4>0</vt:i4>
      </vt:variant>
      <vt:variant>
        <vt:i4>5</vt:i4>
      </vt:variant>
      <vt:variant>
        <vt:lpwstr/>
      </vt:variant>
      <vt:variant>
        <vt:lpwstr>Par600</vt:lpwstr>
      </vt:variant>
      <vt:variant>
        <vt:i4>6488114</vt:i4>
      </vt:variant>
      <vt:variant>
        <vt:i4>780</vt:i4>
      </vt:variant>
      <vt:variant>
        <vt:i4>0</vt:i4>
      </vt:variant>
      <vt:variant>
        <vt:i4>5</vt:i4>
      </vt:variant>
      <vt:variant>
        <vt:lpwstr/>
      </vt:variant>
      <vt:variant>
        <vt:lpwstr>Par604</vt:lpwstr>
      </vt:variant>
      <vt:variant>
        <vt:i4>6553650</vt:i4>
      </vt:variant>
      <vt:variant>
        <vt:i4>777</vt:i4>
      </vt:variant>
      <vt:variant>
        <vt:i4>0</vt:i4>
      </vt:variant>
      <vt:variant>
        <vt:i4>5</vt:i4>
      </vt:variant>
      <vt:variant>
        <vt:lpwstr/>
      </vt:variant>
      <vt:variant>
        <vt:lpwstr>Par603</vt:lpwstr>
      </vt:variant>
      <vt:variant>
        <vt:i4>6684722</vt:i4>
      </vt:variant>
      <vt:variant>
        <vt:i4>774</vt:i4>
      </vt:variant>
      <vt:variant>
        <vt:i4>0</vt:i4>
      </vt:variant>
      <vt:variant>
        <vt:i4>5</vt:i4>
      </vt:variant>
      <vt:variant>
        <vt:lpwstr/>
      </vt:variant>
      <vt:variant>
        <vt:lpwstr>Par601</vt:lpwstr>
      </vt:variant>
      <vt:variant>
        <vt:i4>7143483</vt:i4>
      </vt:variant>
      <vt:variant>
        <vt:i4>771</vt:i4>
      </vt:variant>
      <vt:variant>
        <vt:i4>0</vt:i4>
      </vt:variant>
      <vt:variant>
        <vt:i4>5</vt:i4>
      </vt:variant>
      <vt:variant>
        <vt:lpwstr/>
      </vt:variant>
      <vt:variant>
        <vt:lpwstr>Par599</vt:lpwstr>
      </vt:variant>
      <vt:variant>
        <vt:i4>6553650</vt:i4>
      </vt:variant>
      <vt:variant>
        <vt:i4>768</vt:i4>
      </vt:variant>
      <vt:variant>
        <vt:i4>0</vt:i4>
      </vt:variant>
      <vt:variant>
        <vt:i4>5</vt:i4>
      </vt:variant>
      <vt:variant>
        <vt:lpwstr/>
      </vt:variant>
      <vt:variant>
        <vt:lpwstr>Par603</vt:lpwstr>
      </vt:variant>
      <vt:variant>
        <vt:i4>6619186</vt:i4>
      </vt:variant>
      <vt:variant>
        <vt:i4>765</vt:i4>
      </vt:variant>
      <vt:variant>
        <vt:i4>0</vt:i4>
      </vt:variant>
      <vt:variant>
        <vt:i4>5</vt:i4>
      </vt:variant>
      <vt:variant>
        <vt:lpwstr/>
      </vt:variant>
      <vt:variant>
        <vt:lpwstr>Par602</vt:lpwstr>
      </vt:variant>
      <vt:variant>
        <vt:i4>6750258</vt:i4>
      </vt:variant>
      <vt:variant>
        <vt:i4>762</vt:i4>
      </vt:variant>
      <vt:variant>
        <vt:i4>0</vt:i4>
      </vt:variant>
      <vt:variant>
        <vt:i4>5</vt:i4>
      </vt:variant>
      <vt:variant>
        <vt:lpwstr/>
      </vt:variant>
      <vt:variant>
        <vt:lpwstr>Par600</vt:lpwstr>
      </vt:variant>
      <vt:variant>
        <vt:i4>6488114</vt:i4>
      </vt:variant>
      <vt:variant>
        <vt:i4>759</vt:i4>
      </vt:variant>
      <vt:variant>
        <vt:i4>0</vt:i4>
      </vt:variant>
      <vt:variant>
        <vt:i4>5</vt:i4>
      </vt:variant>
      <vt:variant>
        <vt:lpwstr/>
      </vt:variant>
      <vt:variant>
        <vt:lpwstr>Par604</vt:lpwstr>
      </vt:variant>
      <vt:variant>
        <vt:i4>6684722</vt:i4>
      </vt:variant>
      <vt:variant>
        <vt:i4>756</vt:i4>
      </vt:variant>
      <vt:variant>
        <vt:i4>0</vt:i4>
      </vt:variant>
      <vt:variant>
        <vt:i4>5</vt:i4>
      </vt:variant>
      <vt:variant>
        <vt:lpwstr/>
      </vt:variant>
      <vt:variant>
        <vt:lpwstr>Par601</vt:lpwstr>
      </vt:variant>
      <vt:variant>
        <vt:i4>7143483</vt:i4>
      </vt:variant>
      <vt:variant>
        <vt:i4>753</vt:i4>
      </vt:variant>
      <vt:variant>
        <vt:i4>0</vt:i4>
      </vt:variant>
      <vt:variant>
        <vt:i4>5</vt:i4>
      </vt:variant>
      <vt:variant>
        <vt:lpwstr/>
      </vt:variant>
      <vt:variant>
        <vt:lpwstr>Par599</vt:lpwstr>
      </vt:variant>
      <vt:variant>
        <vt:i4>7274547</vt:i4>
      </vt:variant>
      <vt:variant>
        <vt:i4>750</vt:i4>
      </vt:variant>
      <vt:variant>
        <vt:i4>0</vt:i4>
      </vt:variant>
      <vt:variant>
        <vt:i4>5</vt:i4>
      </vt:variant>
      <vt:variant>
        <vt:lpwstr/>
      </vt:variant>
      <vt:variant>
        <vt:lpwstr>Par719</vt:lpwstr>
      </vt:variant>
      <vt:variant>
        <vt:i4>6684731</vt:i4>
      </vt:variant>
      <vt:variant>
        <vt:i4>747</vt:i4>
      </vt:variant>
      <vt:variant>
        <vt:i4>0</vt:i4>
      </vt:variant>
      <vt:variant>
        <vt:i4>5</vt:i4>
      </vt:variant>
      <vt:variant>
        <vt:lpwstr/>
      </vt:variant>
      <vt:variant>
        <vt:lpwstr>Par592</vt:lpwstr>
      </vt:variant>
      <vt:variant>
        <vt:i4>6553659</vt:i4>
      </vt:variant>
      <vt:variant>
        <vt:i4>744</vt:i4>
      </vt:variant>
      <vt:variant>
        <vt:i4>0</vt:i4>
      </vt:variant>
      <vt:variant>
        <vt:i4>5</vt:i4>
      </vt:variant>
      <vt:variant>
        <vt:lpwstr/>
      </vt:variant>
      <vt:variant>
        <vt:lpwstr>Par590</vt:lpwstr>
      </vt:variant>
      <vt:variant>
        <vt:i4>6750267</vt:i4>
      </vt:variant>
      <vt:variant>
        <vt:i4>741</vt:i4>
      </vt:variant>
      <vt:variant>
        <vt:i4>0</vt:i4>
      </vt:variant>
      <vt:variant>
        <vt:i4>5</vt:i4>
      </vt:variant>
      <vt:variant>
        <vt:lpwstr/>
      </vt:variant>
      <vt:variant>
        <vt:lpwstr>Par593</vt:lpwstr>
      </vt:variant>
      <vt:variant>
        <vt:i4>6619195</vt:i4>
      </vt:variant>
      <vt:variant>
        <vt:i4>738</vt:i4>
      </vt:variant>
      <vt:variant>
        <vt:i4>0</vt:i4>
      </vt:variant>
      <vt:variant>
        <vt:i4>5</vt:i4>
      </vt:variant>
      <vt:variant>
        <vt:lpwstr/>
      </vt:variant>
      <vt:variant>
        <vt:lpwstr>Par591</vt:lpwstr>
      </vt:variant>
      <vt:variant>
        <vt:i4>7143482</vt:i4>
      </vt:variant>
      <vt:variant>
        <vt:i4>735</vt:i4>
      </vt:variant>
      <vt:variant>
        <vt:i4>0</vt:i4>
      </vt:variant>
      <vt:variant>
        <vt:i4>5</vt:i4>
      </vt:variant>
      <vt:variant>
        <vt:lpwstr/>
      </vt:variant>
      <vt:variant>
        <vt:lpwstr>Par589</vt:lpwstr>
      </vt:variant>
      <vt:variant>
        <vt:i4>6684731</vt:i4>
      </vt:variant>
      <vt:variant>
        <vt:i4>732</vt:i4>
      </vt:variant>
      <vt:variant>
        <vt:i4>0</vt:i4>
      </vt:variant>
      <vt:variant>
        <vt:i4>5</vt:i4>
      </vt:variant>
      <vt:variant>
        <vt:lpwstr/>
      </vt:variant>
      <vt:variant>
        <vt:lpwstr>Par592</vt:lpwstr>
      </vt:variant>
      <vt:variant>
        <vt:i4>6553659</vt:i4>
      </vt:variant>
      <vt:variant>
        <vt:i4>729</vt:i4>
      </vt:variant>
      <vt:variant>
        <vt:i4>0</vt:i4>
      </vt:variant>
      <vt:variant>
        <vt:i4>5</vt:i4>
      </vt:variant>
      <vt:variant>
        <vt:lpwstr/>
      </vt:variant>
      <vt:variant>
        <vt:lpwstr>Par590</vt:lpwstr>
      </vt:variant>
      <vt:variant>
        <vt:i4>6750267</vt:i4>
      </vt:variant>
      <vt:variant>
        <vt:i4>726</vt:i4>
      </vt:variant>
      <vt:variant>
        <vt:i4>0</vt:i4>
      </vt:variant>
      <vt:variant>
        <vt:i4>5</vt:i4>
      </vt:variant>
      <vt:variant>
        <vt:lpwstr/>
      </vt:variant>
      <vt:variant>
        <vt:lpwstr>Par593</vt:lpwstr>
      </vt:variant>
      <vt:variant>
        <vt:i4>6619195</vt:i4>
      </vt:variant>
      <vt:variant>
        <vt:i4>723</vt:i4>
      </vt:variant>
      <vt:variant>
        <vt:i4>0</vt:i4>
      </vt:variant>
      <vt:variant>
        <vt:i4>5</vt:i4>
      </vt:variant>
      <vt:variant>
        <vt:lpwstr/>
      </vt:variant>
      <vt:variant>
        <vt:lpwstr>Par591</vt:lpwstr>
      </vt:variant>
      <vt:variant>
        <vt:i4>7143482</vt:i4>
      </vt:variant>
      <vt:variant>
        <vt:i4>720</vt:i4>
      </vt:variant>
      <vt:variant>
        <vt:i4>0</vt:i4>
      </vt:variant>
      <vt:variant>
        <vt:i4>5</vt:i4>
      </vt:variant>
      <vt:variant>
        <vt:lpwstr/>
      </vt:variant>
      <vt:variant>
        <vt:lpwstr>Par589</vt:lpwstr>
      </vt:variant>
      <vt:variant>
        <vt:i4>7274547</vt:i4>
      </vt:variant>
      <vt:variant>
        <vt:i4>717</vt:i4>
      </vt:variant>
      <vt:variant>
        <vt:i4>0</vt:i4>
      </vt:variant>
      <vt:variant>
        <vt:i4>5</vt:i4>
      </vt:variant>
      <vt:variant>
        <vt:lpwstr/>
      </vt:variant>
      <vt:variant>
        <vt:lpwstr>Par719</vt:lpwstr>
      </vt:variant>
      <vt:variant>
        <vt:i4>7274547</vt:i4>
      </vt:variant>
      <vt:variant>
        <vt:i4>714</vt:i4>
      </vt:variant>
      <vt:variant>
        <vt:i4>0</vt:i4>
      </vt:variant>
      <vt:variant>
        <vt:i4>5</vt:i4>
      </vt:variant>
      <vt:variant>
        <vt:lpwstr/>
      </vt:variant>
      <vt:variant>
        <vt:lpwstr>Par719</vt:lpwstr>
      </vt:variant>
      <vt:variant>
        <vt:i4>6291506</vt:i4>
      </vt:variant>
      <vt:variant>
        <vt:i4>711</vt:i4>
      </vt:variant>
      <vt:variant>
        <vt:i4>0</vt:i4>
      </vt:variant>
      <vt:variant>
        <vt:i4>5</vt:i4>
      </vt:variant>
      <vt:variant>
        <vt:lpwstr/>
      </vt:variant>
      <vt:variant>
        <vt:lpwstr>Par706</vt:lpwstr>
      </vt:variant>
      <vt:variant>
        <vt:i4>6291506</vt:i4>
      </vt:variant>
      <vt:variant>
        <vt:i4>708</vt:i4>
      </vt:variant>
      <vt:variant>
        <vt:i4>0</vt:i4>
      </vt:variant>
      <vt:variant>
        <vt:i4>5</vt:i4>
      </vt:variant>
      <vt:variant>
        <vt:lpwstr/>
      </vt:variant>
      <vt:variant>
        <vt:lpwstr>Par706</vt:lpwstr>
      </vt:variant>
      <vt:variant>
        <vt:i4>7012404</vt:i4>
      </vt:variant>
      <vt:variant>
        <vt:i4>705</vt:i4>
      </vt:variant>
      <vt:variant>
        <vt:i4>0</vt:i4>
      </vt:variant>
      <vt:variant>
        <vt:i4>5</vt:i4>
      </vt:variant>
      <vt:variant>
        <vt:lpwstr/>
      </vt:variant>
      <vt:variant>
        <vt:lpwstr>Par862</vt:lpwstr>
      </vt:variant>
      <vt:variant>
        <vt:i4>7012404</vt:i4>
      </vt:variant>
      <vt:variant>
        <vt:i4>702</vt:i4>
      </vt:variant>
      <vt:variant>
        <vt:i4>0</vt:i4>
      </vt:variant>
      <vt:variant>
        <vt:i4>5</vt:i4>
      </vt:variant>
      <vt:variant>
        <vt:lpwstr/>
      </vt:variant>
      <vt:variant>
        <vt:lpwstr>Par862</vt:lpwstr>
      </vt:variant>
      <vt:variant>
        <vt:i4>7274550</vt:i4>
      </vt:variant>
      <vt:variant>
        <vt:i4>699</vt:i4>
      </vt:variant>
      <vt:variant>
        <vt:i4>0</vt:i4>
      </vt:variant>
      <vt:variant>
        <vt:i4>5</vt:i4>
      </vt:variant>
      <vt:variant>
        <vt:lpwstr/>
      </vt:variant>
      <vt:variant>
        <vt:lpwstr>Par648</vt:lpwstr>
      </vt:variant>
      <vt:variant>
        <vt:i4>7012404</vt:i4>
      </vt:variant>
      <vt:variant>
        <vt:i4>696</vt:i4>
      </vt:variant>
      <vt:variant>
        <vt:i4>0</vt:i4>
      </vt:variant>
      <vt:variant>
        <vt:i4>5</vt:i4>
      </vt:variant>
      <vt:variant>
        <vt:lpwstr/>
      </vt:variant>
      <vt:variant>
        <vt:lpwstr>Par862</vt:lpwstr>
      </vt:variant>
      <vt:variant>
        <vt:i4>7274550</vt:i4>
      </vt:variant>
      <vt:variant>
        <vt:i4>693</vt:i4>
      </vt:variant>
      <vt:variant>
        <vt:i4>0</vt:i4>
      </vt:variant>
      <vt:variant>
        <vt:i4>5</vt:i4>
      </vt:variant>
      <vt:variant>
        <vt:lpwstr/>
      </vt:variant>
      <vt:variant>
        <vt:lpwstr>Par648</vt:lpwstr>
      </vt:variant>
      <vt:variant>
        <vt:i4>6291506</vt:i4>
      </vt:variant>
      <vt:variant>
        <vt:i4>690</vt:i4>
      </vt:variant>
      <vt:variant>
        <vt:i4>0</vt:i4>
      </vt:variant>
      <vt:variant>
        <vt:i4>5</vt:i4>
      </vt:variant>
      <vt:variant>
        <vt:lpwstr/>
      </vt:variant>
      <vt:variant>
        <vt:lpwstr>Par706</vt:lpwstr>
      </vt:variant>
      <vt:variant>
        <vt:i4>6291506</vt:i4>
      </vt:variant>
      <vt:variant>
        <vt:i4>687</vt:i4>
      </vt:variant>
      <vt:variant>
        <vt:i4>0</vt:i4>
      </vt:variant>
      <vt:variant>
        <vt:i4>5</vt:i4>
      </vt:variant>
      <vt:variant>
        <vt:lpwstr/>
      </vt:variant>
      <vt:variant>
        <vt:lpwstr>Par706</vt:lpwstr>
      </vt:variant>
      <vt:variant>
        <vt:i4>7274547</vt:i4>
      </vt:variant>
      <vt:variant>
        <vt:i4>684</vt:i4>
      </vt:variant>
      <vt:variant>
        <vt:i4>0</vt:i4>
      </vt:variant>
      <vt:variant>
        <vt:i4>5</vt:i4>
      </vt:variant>
      <vt:variant>
        <vt:lpwstr/>
      </vt:variant>
      <vt:variant>
        <vt:lpwstr>Par719</vt:lpwstr>
      </vt:variant>
      <vt:variant>
        <vt:i4>7274551</vt:i4>
      </vt:variant>
      <vt:variant>
        <vt:i4>681</vt:i4>
      </vt:variant>
      <vt:variant>
        <vt:i4>0</vt:i4>
      </vt:variant>
      <vt:variant>
        <vt:i4>5</vt:i4>
      </vt:variant>
      <vt:variant>
        <vt:lpwstr/>
      </vt:variant>
      <vt:variant>
        <vt:lpwstr>Par658</vt:lpwstr>
      </vt:variant>
      <vt:variant>
        <vt:i4>6619184</vt:i4>
      </vt:variant>
      <vt:variant>
        <vt:i4>678</vt:i4>
      </vt:variant>
      <vt:variant>
        <vt:i4>0</vt:i4>
      </vt:variant>
      <vt:variant>
        <vt:i4>5</vt:i4>
      </vt:variant>
      <vt:variant>
        <vt:lpwstr/>
      </vt:variant>
      <vt:variant>
        <vt:lpwstr>Par521</vt:lpwstr>
      </vt:variant>
      <vt:variant>
        <vt:i4>6553648</vt:i4>
      </vt:variant>
      <vt:variant>
        <vt:i4>675</vt:i4>
      </vt:variant>
      <vt:variant>
        <vt:i4>0</vt:i4>
      </vt:variant>
      <vt:variant>
        <vt:i4>5</vt:i4>
      </vt:variant>
      <vt:variant>
        <vt:lpwstr/>
      </vt:variant>
      <vt:variant>
        <vt:lpwstr>Par520</vt:lpwstr>
      </vt:variant>
      <vt:variant>
        <vt:i4>6684720</vt:i4>
      </vt:variant>
      <vt:variant>
        <vt:i4>672</vt:i4>
      </vt:variant>
      <vt:variant>
        <vt:i4>0</vt:i4>
      </vt:variant>
      <vt:variant>
        <vt:i4>5</vt:i4>
      </vt:variant>
      <vt:variant>
        <vt:lpwstr/>
      </vt:variant>
      <vt:variant>
        <vt:lpwstr>Par522</vt:lpwstr>
      </vt:variant>
      <vt:variant>
        <vt:i4>6750266</vt:i4>
      </vt:variant>
      <vt:variant>
        <vt:i4>669</vt:i4>
      </vt:variant>
      <vt:variant>
        <vt:i4>0</vt:i4>
      </vt:variant>
      <vt:variant>
        <vt:i4>5</vt:i4>
      </vt:variant>
      <vt:variant>
        <vt:lpwstr/>
      </vt:variant>
      <vt:variant>
        <vt:lpwstr>Par385</vt:lpwstr>
      </vt:variant>
      <vt:variant>
        <vt:i4>6750266</vt:i4>
      </vt:variant>
      <vt:variant>
        <vt:i4>666</vt:i4>
      </vt:variant>
      <vt:variant>
        <vt:i4>0</vt:i4>
      </vt:variant>
      <vt:variant>
        <vt:i4>5</vt:i4>
      </vt:variant>
      <vt:variant>
        <vt:lpwstr/>
      </vt:variant>
      <vt:variant>
        <vt:lpwstr>Par385</vt:lpwstr>
      </vt:variant>
      <vt:variant>
        <vt:i4>7012404</vt:i4>
      </vt:variant>
      <vt:variant>
        <vt:i4>663</vt:i4>
      </vt:variant>
      <vt:variant>
        <vt:i4>0</vt:i4>
      </vt:variant>
      <vt:variant>
        <vt:i4>5</vt:i4>
      </vt:variant>
      <vt:variant>
        <vt:lpwstr/>
      </vt:variant>
      <vt:variant>
        <vt:lpwstr>Par862</vt:lpwstr>
      </vt:variant>
      <vt:variant>
        <vt:i4>7274547</vt:i4>
      </vt:variant>
      <vt:variant>
        <vt:i4>660</vt:i4>
      </vt:variant>
      <vt:variant>
        <vt:i4>0</vt:i4>
      </vt:variant>
      <vt:variant>
        <vt:i4>5</vt:i4>
      </vt:variant>
      <vt:variant>
        <vt:lpwstr/>
      </vt:variant>
      <vt:variant>
        <vt:lpwstr>Par719</vt:lpwstr>
      </vt:variant>
      <vt:variant>
        <vt:i4>7274547</vt:i4>
      </vt:variant>
      <vt:variant>
        <vt:i4>657</vt:i4>
      </vt:variant>
      <vt:variant>
        <vt:i4>0</vt:i4>
      </vt:variant>
      <vt:variant>
        <vt:i4>5</vt:i4>
      </vt:variant>
      <vt:variant>
        <vt:lpwstr/>
      </vt:variant>
      <vt:variant>
        <vt:lpwstr>Par719</vt:lpwstr>
      </vt:variant>
      <vt:variant>
        <vt:i4>7274547</vt:i4>
      </vt:variant>
      <vt:variant>
        <vt:i4>654</vt:i4>
      </vt:variant>
      <vt:variant>
        <vt:i4>0</vt:i4>
      </vt:variant>
      <vt:variant>
        <vt:i4>5</vt:i4>
      </vt:variant>
      <vt:variant>
        <vt:lpwstr/>
      </vt:variant>
      <vt:variant>
        <vt:lpwstr>Par719</vt:lpwstr>
      </vt:variant>
      <vt:variant>
        <vt:i4>7012404</vt:i4>
      </vt:variant>
      <vt:variant>
        <vt:i4>651</vt:i4>
      </vt:variant>
      <vt:variant>
        <vt:i4>0</vt:i4>
      </vt:variant>
      <vt:variant>
        <vt:i4>5</vt:i4>
      </vt:variant>
      <vt:variant>
        <vt:lpwstr/>
      </vt:variant>
      <vt:variant>
        <vt:lpwstr>Par862</vt:lpwstr>
      </vt:variant>
      <vt:variant>
        <vt:i4>7012404</vt:i4>
      </vt:variant>
      <vt:variant>
        <vt:i4>648</vt:i4>
      </vt:variant>
      <vt:variant>
        <vt:i4>0</vt:i4>
      </vt:variant>
      <vt:variant>
        <vt:i4>5</vt:i4>
      </vt:variant>
      <vt:variant>
        <vt:lpwstr/>
      </vt:variant>
      <vt:variant>
        <vt:lpwstr>Par862</vt:lpwstr>
      </vt:variant>
      <vt:variant>
        <vt:i4>6488123</vt:i4>
      </vt:variant>
      <vt:variant>
        <vt:i4>645</vt:i4>
      </vt:variant>
      <vt:variant>
        <vt:i4>0</vt:i4>
      </vt:variant>
      <vt:variant>
        <vt:i4>5</vt:i4>
      </vt:variant>
      <vt:variant>
        <vt:lpwstr/>
      </vt:variant>
      <vt:variant>
        <vt:lpwstr>Par496</vt:lpwstr>
      </vt:variant>
      <vt:variant>
        <vt:i4>6684731</vt:i4>
      </vt:variant>
      <vt:variant>
        <vt:i4>642</vt:i4>
      </vt:variant>
      <vt:variant>
        <vt:i4>0</vt:i4>
      </vt:variant>
      <vt:variant>
        <vt:i4>5</vt:i4>
      </vt:variant>
      <vt:variant>
        <vt:lpwstr/>
      </vt:variant>
      <vt:variant>
        <vt:lpwstr>Par493</vt:lpwstr>
      </vt:variant>
      <vt:variant>
        <vt:i4>6422581</vt:i4>
      </vt:variant>
      <vt:variant>
        <vt:i4>639</vt:i4>
      </vt:variant>
      <vt:variant>
        <vt:i4>0</vt:i4>
      </vt:variant>
      <vt:variant>
        <vt:i4>5</vt:i4>
      </vt:variant>
      <vt:variant>
        <vt:lpwstr/>
      </vt:variant>
      <vt:variant>
        <vt:lpwstr>Par1722</vt:lpwstr>
      </vt:variant>
      <vt:variant>
        <vt:i4>6422580</vt:i4>
      </vt:variant>
      <vt:variant>
        <vt:i4>636</vt:i4>
      </vt:variant>
      <vt:variant>
        <vt:i4>0</vt:i4>
      </vt:variant>
      <vt:variant>
        <vt:i4>5</vt:i4>
      </vt:variant>
      <vt:variant>
        <vt:lpwstr/>
      </vt:variant>
      <vt:variant>
        <vt:lpwstr>Par467</vt:lpwstr>
      </vt:variant>
      <vt:variant>
        <vt:i4>7012404</vt:i4>
      </vt:variant>
      <vt:variant>
        <vt:i4>633</vt:i4>
      </vt:variant>
      <vt:variant>
        <vt:i4>0</vt:i4>
      </vt:variant>
      <vt:variant>
        <vt:i4>5</vt:i4>
      </vt:variant>
      <vt:variant>
        <vt:lpwstr/>
      </vt:variant>
      <vt:variant>
        <vt:lpwstr>Par862</vt:lpwstr>
      </vt:variant>
      <vt:variant>
        <vt:i4>6422580</vt:i4>
      </vt:variant>
      <vt:variant>
        <vt:i4>630</vt:i4>
      </vt:variant>
      <vt:variant>
        <vt:i4>0</vt:i4>
      </vt:variant>
      <vt:variant>
        <vt:i4>5</vt:i4>
      </vt:variant>
      <vt:variant>
        <vt:lpwstr/>
      </vt:variant>
      <vt:variant>
        <vt:lpwstr>Par467</vt:lpwstr>
      </vt:variant>
      <vt:variant>
        <vt:i4>6422580</vt:i4>
      </vt:variant>
      <vt:variant>
        <vt:i4>627</vt:i4>
      </vt:variant>
      <vt:variant>
        <vt:i4>0</vt:i4>
      </vt:variant>
      <vt:variant>
        <vt:i4>5</vt:i4>
      </vt:variant>
      <vt:variant>
        <vt:lpwstr/>
      </vt:variant>
      <vt:variant>
        <vt:lpwstr>Par467</vt:lpwstr>
      </vt:variant>
      <vt:variant>
        <vt:i4>7012410</vt:i4>
      </vt:variant>
      <vt:variant>
        <vt:i4>624</vt:i4>
      </vt:variant>
      <vt:variant>
        <vt:i4>0</vt:i4>
      </vt:variant>
      <vt:variant>
        <vt:i4>5</vt:i4>
      </vt:variant>
      <vt:variant>
        <vt:lpwstr/>
      </vt:variant>
      <vt:variant>
        <vt:lpwstr>Par288</vt:lpwstr>
      </vt:variant>
      <vt:variant>
        <vt:i4>6422586</vt:i4>
      </vt:variant>
      <vt:variant>
        <vt:i4>621</vt:i4>
      </vt:variant>
      <vt:variant>
        <vt:i4>0</vt:i4>
      </vt:variant>
      <vt:variant>
        <vt:i4>5</vt:i4>
      </vt:variant>
      <vt:variant>
        <vt:lpwstr/>
      </vt:variant>
      <vt:variant>
        <vt:lpwstr>Par281</vt:lpwstr>
      </vt:variant>
      <vt:variant>
        <vt:i4>7012410</vt:i4>
      </vt:variant>
      <vt:variant>
        <vt:i4>618</vt:i4>
      </vt:variant>
      <vt:variant>
        <vt:i4>0</vt:i4>
      </vt:variant>
      <vt:variant>
        <vt:i4>5</vt:i4>
      </vt:variant>
      <vt:variant>
        <vt:lpwstr/>
      </vt:variant>
      <vt:variant>
        <vt:lpwstr>Par288</vt:lpwstr>
      </vt:variant>
      <vt:variant>
        <vt:i4>6422580</vt:i4>
      </vt:variant>
      <vt:variant>
        <vt:i4>615</vt:i4>
      </vt:variant>
      <vt:variant>
        <vt:i4>0</vt:i4>
      </vt:variant>
      <vt:variant>
        <vt:i4>5</vt:i4>
      </vt:variant>
      <vt:variant>
        <vt:lpwstr/>
      </vt:variant>
      <vt:variant>
        <vt:lpwstr>Par467</vt:lpwstr>
      </vt:variant>
      <vt:variant>
        <vt:i4>6422580</vt:i4>
      </vt:variant>
      <vt:variant>
        <vt:i4>612</vt:i4>
      </vt:variant>
      <vt:variant>
        <vt:i4>0</vt:i4>
      </vt:variant>
      <vt:variant>
        <vt:i4>5</vt:i4>
      </vt:variant>
      <vt:variant>
        <vt:lpwstr/>
      </vt:variant>
      <vt:variant>
        <vt:lpwstr>Par467</vt:lpwstr>
      </vt:variant>
      <vt:variant>
        <vt:i4>6422580</vt:i4>
      </vt:variant>
      <vt:variant>
        <vt:i4>609</vt:i4>
      </vt:variant>
      <vt:variant>
        <vt:i4>0</vt:i4>
      </vt:variant>
      <vt:variant>
        <vt:i4>5</vt:i4>
      </vt:variant>
      <vt:variant>
        <vt:lpwstr/>
      </vt:variant>
      <vt:variant>
        <vt:lpwstr>Par467</vt:lpwstr>
      </vt:variant>
      <vt:variant>
        <vt:i4>6291508</vt:i4>
      </vt:variant>
      <vt:variant>
        <vt:i4>606</vt:i4>
      </vt:variant>
      <vt:variant>
        <vt:i4>0</vt:i4>
      </vt:variant>
      <vt:variant>
        <vt:i4>5</vt:i4>
      </vt:variant>
      <vt:variant>
        <vt:lpwstr/>
      </vt:variant>
      <vt:variant>
        <vt:lpwstr>Par465</vt:lpwstr>
      </vt:variant>
      <vt:variant>
        <vt:i4>6619190</vt:i4>
      </vt:variant>
      <vt:variant>
        <vt:i4>603</vt:i4>
      </vt:variant>
      <vt:variant>
        <vt:i4>0</vt:i4>
      </vt:variant>
      <vt:variant>
        <vt:i4>5</vt:i4>
      </vt:variant>
      <vt:variant>
        <vt:lpwstr/>
      </vt:variant>
      <vt:variant>
        <vt:lpwstr>Par440</vt:lpwstr>
      </vt:variant>
      <vt:variant>
        <vt:i4>6619190</vt:i4>
      </vt:variant>
      <vt:variant>
        <vt:i4>600</vt:i4>
      </vt:variant>
      <vt:variant>
        <vt:i4>0</vt:i4>
      </vt:variant>
      <vt:variant>
        <vt:i4>5</vt:i4>
      </vt:variant>
      <vt:variant>
        <vt:lpwstr/>
      </vt:variant>
      <vt:variant>
        <vt:lpwstr>Par440</vt:lpwstr>
      </vt:variant>
      <vt:variant>
        <vt:i4>6488114</vt:i4>
      </vt:variant>
      <vt:variant>
        <vt:i4>597</vt:i4>
      </vt:variant>
      <vt:variant>
        <vt:i4>0</vt:i4>
      </vt:variant>
      <vt:variant>
        <vt:i4>5</vt:i4>
      </vt:variant>
      <vt:variant>
        <vt:lpwstr/>
      </vt:variant>
      <vt:variant>
        <vt:lpwstr>Par1036</vt:lpwstr>
      </vt:variant>
      <vt:variant>
        <vt:i4>6422578</vt:i4>
      </vt:variant>
      <vt:variant>
        <vt:i4>594</vt:i4>
      </vt:variant>
      <vt:variant>
        <vt:i4>0</vt:i4>
      </vt:variant>
      <vt:variant>
        <vt:i4>5</vt:i4>
      </vt:variant>
      <vt:variant>
        <vt:lpwstr/>
      </vt:variant>
      <vt:variant>
        <vt:lpwstr>Par1022</vt:lpwstr>
      </vt:variant>
      <vt:variant>
        <vt:i4>6619190</vt:i4>
      </vt:variant>
      <vt:variant>
        <vt:i4>591</vt:i4>
      </vt:variant>
      <vt:variant>
        <vt:i4>0</vt:i4>
      </vt:variant>
      <vt:variant>
        <vt:i4>5</vt:i4>
      </vt:variant>
      <vt:variant>
        <vt:lpwstr/>
      </vt:variant>
      <vt:variant>
        <vt:lpwstr>Par440</vt:lpwstr>
      </vt:variant>
      <vt:variant>
        <vt:i4>6619190</vt:i4>
      </vt:variant>
      <vt:variant>
        <vt:i4>588</vt:i4>
      </vt:variant>
      <vt:variant>
        <vt:i4>0</vt:i4>
      </vt:variant>
      <vt:variant>
        <vt:i4>5</vt:i4>
      </vt:variant>
      <vt:variant>
        <vt:lpwstr/>
      </vt:variant>
      <vt:variant>
        <vt:lpwstr>Par440</vt:lpwstr>
      </vt:variant>
      <vt:variant>
        <vt:i4>6750266</vt:i4>
      </vt:variant>
      <vt:variant>
        <vt:i4>585</vt:i4>
      </vt:variant>
      <vt:variant>
        <vt:i4>0</vt:i4>
      </vt:variant>
      <vt:variant>
        <vt:i4>5</vt:i4>
      </vt:variant>
      <vt:variant>
        <vt:lpwstr/>
      </vt:variant>
      <vt:variant>
        <vt:lpwstr>Par385</vt:lpwstr>
      </vt:variant>
      <vt:variant>
        <vt:i4>6619190</vt:i4>
      </vt:variant>
      <vt:variant>
        <vt:i4>582</vt:i4>
      </vt:variant>
      <vt:variant>
        <vt:i4>0</vt:i4>
      </vt:variant>
      <vt:variant>
        <vt:i4>5</vt:i4>
      </vt:variant>
      <vt:variant>
        <vt:lpwstr/>
      </vt:variant>
      <vt:variant>
        <vt:lpwstr>Par440</vt:lpwstr>
      </vt:variant>
      <vt:variant>
        <vt:i4>6291514</vt:i4>
      </vt:variant>
      <vt:variant>
        <vt:i4>579</vt:i4>
      </vt:variant>
      <vt:variant>
        <vt:i4>0</vt:i4>
      </vt:variant>
      <vt:variant>
        <vt:i4>5</vt:i4>
      </vt:variant>
      <vt:variant>
        <vt:lpwstr/>
      </vt:variant>
      <vt:variant>
        <vt:lpwstr>Par382</vt:lpwstr>
      </vt:variant>
      <vt:variant>
        <vt:i4>6946869</vt:i4>
      </vt:variant>
      <vt:variant>
        <vt:i4>576</vt:i4>
      </vt:variant>
      <vt:variant>
        <vt:i4>0</vt:i4>
      </vt:variant>
      <vt:variant>
        <vt:i4>5</vt:i4>
      </vt:variant>
      <vt:variant>
        <vt:lpwstr/>
      </vt:variant>
      <vt:variant>
        <vt:lpwstr>Par378</vt:lpwstr>
      </vt:variant>
      <vt:variant>
        <vt:i4>6422580</vt:i4>
      </vt:variant>
      <vt:variant>
        <vt:i4>573</vt:i4>
      </vt:variant>
      <vt:variant>
        <vt:i4>0</vt:i4>
      </vt:variant>
      <vt:variant>
        <vt:i4>5</vt:i4>
      </vt:variant>
      <vt:variant>
        <vt:lpwstr/>
      </vt:variant>
      <vt:variant>
        <vt:lpwstr>Par360</vt:lpwstr>
      </vt:variant>
      <vt:variant>
        <vt:i4>6619188</vt:i4>
      </vt:variant>
      <vt:variant>
        <vt:i4>570</vt:i4>
      </vt:variant>
      <vt:variant>
        <vt:i4>0</vt:i4>
      </vt:variant>
      <vt:variant>
        <vt:i4>5</vt:i4>
      </vt:variant>
      <vt:variant>
        <vt:lpwstr/>
      </vt:variant>
      <vt:variant>
        <vt:lpwstr>Par266</vt:lpwstr>
      </vt:variant>
      <vt:variant>
        <vt:i4>6684727</vt:i4>
      </vt:variant>
      <vt:variant>
        <vt:i4>567</vt:i4>
      </vt:variant>
      <vt:variant>
        <vt:i4>0</vt:i4>
      </vt:variant>
      <vt:variant>
        <vt:i4>5</vt:i4>
      </vt:variant>
      <vt:variant>
        <vt:lpwstr/>
      </vt:variant>
      <vt:variant>
        <vt:lpwstr>Par453</vt:lpwstr>
      </vt:variant>
      <vt:variant>
        <vt:i4>6684727</vt:i4>
      </vt:variant>
      <vt:variant>
        <vt:i4>564</vt:i4>
      </vt:variant>
      <vt:variant>
        <vt:i4>0</vt:i4>
      </vt:variant>
      <vt:variant>
        <vt:i4>5</vt:i4>
      </vt:variant>
      <vt:variant>
        <vt:lpwstr/>
      </vt:variant>
      <vt:variant>
        <vt:lpwstr>Par453</vt:lpwstr>
      </vt:variant>
      <vt:variant>
        <vt:i4>6684727</vt:i4>
      </vt:variant>
      <vt:variant>
        <vt:i4>561</vt:i4>
      </vt:variant>
      <vt:variant>
        <vt:i4>0</vt:i4>
      </vt:variant>
      <vt:variant>
        <vt:i4>5</vt:i4>
      </vt:variant>
      <vt:variant>
        <vt:lpwstr/>
      </vt:variant>
      <vt:variant>
        <vt:lpwstr>Par453</vt:lpwstr>
      </vt:variant>
      <vt:variant>
        <vt:i4>6684727</vt:i4>
      </vt:variant>
      <vt:variant>
        <vt:i4>558</vt:i4>
      </vt:variant>
      <vt:variant>
        <vt:i4>0</vt:i4>
      </vt:variant>
      <vt:variant>
        <vt:i4>5</vt:i4>
      </vt:variant>
      <vt:variant>
        <vt:lpwstr/>
      </vt:variant>
      <vt:variant>
        <vt:lpwstr>Par453</vt:lpwstr>
      </vt:variant>
      <vt:variant>
        <vt:i4>6488114</vt:i4>
      </vt:variant>
      <vt:variant>
        <vt:i4>555</vt:i4>
      </vt:variant>
      <vt:variant>
        <vt:i4>0</vt:i4>
      </vt:variant>
      <vt:variant>
        <vt:i4>5</vt:i4>
      </vt:variant>
      <vt:variant>
        <vt:lpwstr/>
      </vt:variant>
      <vt:variant>
        <vt:lpwstr>Par1036</vt:lpwstr>
      </vt:variant>
      <vt:variant>
        <vt:i4>6422578</vt:i4>
      </vt:variant>
      <vt:variant>
        <vt:i4>552</vt:i4>
      </vt:variant>
      <vt:variant>
        <vt:i4>0</vt:i4>
      </vt:variant>
      <vt:variant>
        <vt:i4>5</vt:i4>
      </vt:variant>
      <vt:variant>
        <vt:lpwstr/>
      </vt:variant>
      <vt:variant>
        <vt:lpwstr>Par1022</vt:lpwstr>
      </vt:variant>
      <vt:variant>
        <vt:i4>6815794</vt:i4>
      </vt:variant>
      <vt:variant>
        <vt:i4>549</vt:i4>
      </vt:variant>
      <vt:variant>
        <vt:i4>0</vt:i4>
      </vt:variant>
      <vt:variant>
        <vt:i4>5</vt:i4>
      </vt:variant>
      <vt:variant>
        <vt:lpwstr/>
      </vt:variant>
      <vt:variant>
        <vt:lpwstr>Par108</vt:lpwstr>
      </vt:variant>
      <vt:variant>
        <vt:i4>6357046</vt:i4>
      </vt:variant>
      <vt:variant>
        <vt:i4>546</vt:i4>
      </vt:variant>
      <vt:variant>
        <vt:i4>0</vt:i4>
      </vt:variant>
      <vt:variant>
        <vt:i4>5</vt:i4>
      </vt:variant>
      <vt:variant>
        <vt:lpwstr/>
      </vt:variant>
      <vt:variant>
        <vt:lpwstr>Par343</vt:lpwstr>
      </vt:variant>
      <vt:variant>
        <vt:i4>6291510</vt:i4>
      </vt:variant>
      <vt:variant>
        <vt:i4>543</vt:i4>
      </vt:variant>
      <vt:variant>
        <vt:i4>0</vt:i4>
      </vt:variant>
      <vt:variant>
        <vt:i4>5</vt:i4>
      </vt:variant>
      <vt:variant>
        <vt:lpwstr/>
      </vt:variant>
      <vt:variant>
        <vt:lpwstr>Par342</vt:lpwstr>
      </vt:variant>
      <vt:variant>
        <vt:i4>6619185</vt:i4>
      </vt:variant>
      <vt:variant>
        <vt:i4>540</vt:i4>
      </vt:variant>
      <vt:variant>
        <vt:i4>0</vt:i4>
      </vt:variant>
      <vt:variant>
        <vt:i4>5</vt:i4>
      </vt:variant>
      <vt:variant>
        <vt:lpwstr/>
      </vt:variant>
      <vt:variant>
        <vt:lpwstr>Par337</vt:lpwstr>
      </vt:variant>
      <vt:variant>
        <vt:i4>6291505</vt:i4>
      </vt:variant>
      <vt:variant>
        <vt:i4>537</vt:i4>
      </vt:variant>
      <vt:variant>
        <vt:i4>0</vt:i4>
      </vt:variant>
      <vt:variant>
        <vt:i4>5</vt:i4>
      </vt:variant>
      <vt:variant>
        <vt:lpwstr/>
      </vt:variant>
      <vt:variant>
        <vt:lpwstr>Par332</vt:lpwstr>
      </vt:variant>
      <vt:variant>
        <vt:i4>6946864</vt:i4>
      </vt:variant>
      <vt:variant>
        <vt:i4>534</vt:i4>
      </vt:variant>
      <vt:variant>
        <vt:i4>0</vt:i4>
      </vt:variant>
      <vt:variant>
        <vt:i4>5</vt:i4>
      </vt:variant>
      <vt:variant>
        <vt:lpwstr/>
      </vt:variant>
      <vt:variant>
        <vt:lpwstr>Par328</vt:lpwstr>
      </vt:variant>
      <vt:variant>
        <vt:i4>6684727</vt:i4>
      </vt:variant>
      <vt:variant>
        <vt:i4>531</vt:i4>
      </vt:variant>
      <vt:variant>
        <vt:i4>0</vt:i4>
      </vt:variant>
      <vt:variant>
        <vt:i4>5</vt:i4>
      </vt:variant>
      <vt:variant>
        <vt:lpwstr/>
      </vt:variant>
      <vt:variant>
        <vt:lpwstr>Par255</vt:lpwstr>
      </vt:variant>
      <vt:variant>
        <vt:i4>6422582</vt:i4>
      </vt:variant>
      <vt:variant>
        <vt:i4>528</vt:i4>
      </vt:variant>
      <vt:variant>
        <vt:i4>0</vt:i4>
      </vt:variant>
      <vt:variant>
        <vt:i4>5</vt:i4>
      </vt:variant>
      <vt:variant>
        <vt:lpwstr/>
      </vt:variant>
      <vt:variant>
        <vt:lpwstr>Par241</vt:lpwstr>
      </vt:variant>
      <vt:variant>
        <vt:i4>6553658</vt:i4>
      </vt:variant>
      <vt:variant>
        <vt:i4>525</vt:i4>
      </vt:variant>
      <vt:variant>
        <vt:i4>0</vt:i4>
      </vt:variant>
      <vt:variant>
        <vt:i4>5</vt:i4>
      </vt:variant>
      <vt:variant>
        <vt:lpwstr/>
      </vt:variant>
      <vt:variant>
        <vt:lpwstr>Par782</vt:lpwstr>
      </vt:variant>
      <vt:variant>
        <vt:i4>6619190</vt:i4>
      </vt:variant>
      <vt:variant>
        <vt:i4>522</vt:i4>
      </vt:variant>
      <vt:variant>
        <vt:i4>0</vt:i4>
      </vt:variant>
      <vt:variant>
        <vt:i4>5</vt:i4>
      </vt:variant>
      <vt:variant>
        <vt:lpwstr/>
      </vt:variant>
      <vt:variant>
        <vt:lpwstr>Par743</vt:lpwstr>
      </vt:variant>
      <vt:variant>
        <vt:i4>6684727</vt:i4>
      </vt:variant>
      <vt:variant>
        <vt:i4>519</vt:i4>
      </vt:variant>
      <vt:variant>
        <vt:i4>0</vt:i4>
      </vt:variant>
      <vt:variant>
        <vt:i4>5</vt:i4>
      </vt:variant>
      <vt:variant>
        <vt:lpwstr/>
      </vt:variant>
      <vt:variant>
        <vt:lpwstr>Par453</vt:lpwstr>
      </vt:variant>
      <vt:variant>
        <vt:i4>6619190</vt:i4>
      </vt:variant>
      <vt:variant>
        <vt:i4>516</vt:i4>
      </vt:variant>
      <vt:variant>
        <vt:i4>0</vt:i4>
      </vt:variant>
      <vt:variant>
        <vt:i4>5</vt:i4>
      </vt:variant>
      <vt:variant>
        <vt:lpwstr/>
      </vt:variant>
      <vt:variant>
        <vt:lpwstr>Par440</vt:lpwstr>
      </vt:variant>
      <vt:variant>
        <vt:i4>6357040</vt:i4>
      </vt:variant>
      <vt:variant>
        <vt:i4>513</vt:i4>
      </vt:variant>
      <vt:variant>
        <vt:i4>0</vt:i4>
      </vt:variant>
      <vt:variant>
        <vt:i4>5</vt:i4>
      </vt:variant>
      <vt:variant>
        <vt:lpwstr/>
      </vt:variant>
      <vt:variant>
        <vt:lpwstr>Par424</vt:lpwstr>
      </vt:variant>
      <vt:variant>
        <vt:i4>6684721</vt:i4>
      </vt:variant>
      <vt:variant>
        <vt:i4>510</vt:i4>
      </vt:variant>
      <vt:variant>
        <vt:i4>0</vt:i4>
      </vt:variant>
      <vt:variant>
        <vt:i4>5</vt:i4>
      </vt:variant>
      <vt:variant>
        <vt:lpwstr/>
      </vt:variant>
      <vt:variant>
        <vt:lpwstr>Par532</vt:lpwstr>
      </vt:variant>
      <vt:variant>
        <vt:i4>7012410</vt:i4>
      </vt:variant>
      <vt:variant>
        <vt:i4>507</vt:i4>
      </vt:variant>
      <vt:variant>
        <vt:i4>0</vt:i4>
      </vt:variant>
      <vt:variant>
        <vt:i4>5</vt:i4>
      </vt:variant>
      <vt:variant>
        <vt:lpwstr/>
      </vt:variant>
      <vt:variant>
        <vt:lpwstr>Par288</vt:lpwstr>
      </vt:variant>
      <vt:variant>
        <vt:i4>6357040</vt:i4>
      </vt:variant>
      <vt:variant>
        <vt:i4>504</vt:i4>
      </vt:variant>
      <vt:variant>
        <vt:i4>0</vt:i4>
      </vt:variant>
      <vt:variant>
        <vt:i4>5</vt:i4>
      </vt:variant>
      <vt:variant>
        <vt:lpwstr/>
      </vt:variant>
      <vt:variant>
        <vt:lpwstr>Par424</vt:lpwstr>
      </vt:variant>
      <vt:variant>
        <vt:i4>6815799</vt:i4>
      </vt:variant>
      <vt:variant>
        <vt:i4>501</vt:i4>
      </vt:variant>
      <vt:variant>
        <vt:i4>0</vt:i4>
      </vt:variant>
      <vt:variant>
        <vt:i4>5</vt:i4>
      </vt:variant>
      <vt:variant>
        <vt:lpwstr/>
      </vt:variant>
      <vt:variant>
        <vt:lpwstr>Par1585</vt:lpwstr>
      </vt:variant>
      <vt:variant>
        <vt:i4>7012404</vt:i4>
      </vt:variant>
      <vt:variant>
        <vt:i4>498</vt:i4>
      </vt:variant>
      <vt:variant>
        <vt:i4>0</vt:i4>
      </vt:variant>
      <vt:variant>
        <vt:i4>5</vt:i4>
      </vt:variant>
      <vt:variant>
        <vt:lpwstr/>
      </vt:variant>
      <vt:variant>
        <vt:lpwstr>Par862</vt:lpwstr>
      </vt:variant>
      <vt:variant>
        <vt:i4>6946866</vt:i4>
      </vt:variant>
      <vt:variant>
        <vt:i4>495</vt:i4>
      </vt:variant>
      <vt:variant>
        <vt:i4>0</vt:i4>
      </vt:variant>
      <vt:variant>
        <vt:i4>5</vt:i4>
      </vt:variant>
      <vt:variant>
        <vt:lpwstr/>
      </vt:variant>
      <vt:variant>
        <vt:lpwstr>Par803</vt:lpwstr>
      </vt:variant>
      <vt:variant>
        <vt:i4>6619190</vt:i4>
      </vt:variant>
      <vt:variant>
        <vt:i4>492</vt:i4>
      </vt:variant>
      <vt:variant>
        <vt:i4>0</vt:i4>
      </vt:variant>
      <vt:variant>
        <vt:i4>5</vt:i4>
      </vt:variant>
      <vt:variant>
        <vt:lpwstr/>
      </vt:variant>
      <vt:variant>
        <vt:lpwstr>Par440</vt:lpwstr>
      </vt:variant>
      <vt:variant>
        <vt:i4>6619190</vt:i4>
      </vt:variant>
      <vt:variant>
        <vt:i4>489</vt:i4>
      </vt:variant>
      <vt:variant>
        <vt:i4>0</vt:i4>
      </vt:variant>
      <vt:variant>
        <vt:i4>5</vt:i4>
      </vt:variant>
      <vt:variant>
        <vt:lpwstr/>
      </vt:variant>
      <vt:variant>
        <vt:lpwstr>Par743</vt:lpwstr>
      </vt:variant>
      <vt:variant>
        <vt:i4>6291514</vt:i4>
      </vt:variant>
      <vt:variant>
        <vt:i4>486</vt:i4>
      </vt:variant>
      <vt:variant>
        <vt:i4>0</vt:i4>
      </vt:variant>
      <vt:variant>
        <vt:i4>5</vt:i4>
      </vt:variant>
      <vt:variant>
        <vt:lpwstr/>
      </vt:variant>
      <vt:variant>
        <vt:lpwstr>Par382</vt:lpwstr>
      </vt:variant>
      <vt:variant>
        <vt:i4>6946869</vt:i4>
      </vt:variant>
      <vt:variant>
        <vt:i4>483</vt:i4>
      </vt:variant>
      <vt:variant>
        <vt:i4>0</vt:i4>
      </vt:variant>
      <vt:variant>
        <vt:i4>5</vt:i4>
      </vt:variant>
      <vt:variant>
        <vt:lpwstr/>
      </vt:variant>
      <vt:variant>
        <vt:lpwstr>Par378</vt:lpwstr>
      </vt:variant>
      <vt:variant>
        <vt:i4>6422580</vt:i4>
      </vt:variant>
      <vt:variant>
        <vt:i4>480</vt:i4>
      </vt:variant>
      <vt:variant>
        <vt:i4>0</vt:i4>
      </vt:variant>
      <vt:variant>
        <vt:i4>5</vt:i4>
      </vt:variant>
      <vt:variant>
        <vt:lpwstr/>
      </vt:variant>
      <vt:variant>
        <vt:lpwstr>Par360</vt:lpwstr>
      </vt:variant>
      <vt:variant>
        <vt:i4>7012406</vt:i4>
      </vt:variant>
      <vt:variant>
        <vt:i4>477</vt:i4>
      </vt:variant>
      <vt:variant>
        <vt:i4>0</vt:i4>
      </vt:variant>
      <vt:variant>
        <vt:i4>5</vt:i4>
      </vt:variant>
      <vt:variant>
        <vt:lpwstr/>
      </vt:variant>
      <vt:variant>
        <vt:lpwstr>Par349</vt:lpwstr>
      </vt:variant>
      <vt:variant>
        <vt:i4>6619188</vt:i4>
      </vt:variant>
      <vt:variant>
        <vt:i4>474</vt:i4>
      </vt:variant>
      <vt:variant>
        <vt:i4>0</vt:i4>
      </vt:variant>
      <vt:variant>
        <vt:i4>5</vt:i4>
      </vt:variant>
      <vt:variant>
        <vt:lpwstr/>
      </vt:variant>
      <vt:variant>
        <vt:lpwstr>Par266</vt:lpwstr>
      </vt:variant>
      <vt:variant>
        <vt:i4>7143475</vt:i4>
      </vt:variant>
      <vt:variant>
        <vt:i4>471</vt:i4>
      </vt:variant>
      <vt:variant>
        <vt:i4>0</vt:i4>
      </vt:variant>
      <vt:variant>
        <vt:i4>5</vt:i4>
      </vt:variant>
      <vt:variant>
        <vt:lpwstr/>
      </vt:variant>
      <vt:variant>
        <vt:lpwstr>Par519</vt:lpwstr>
      </vt:variant>
      <vt:variant>
        <vt:i4>6488115</vt:i4>
      </vt:variant>
      <vt:variant>
        <vt:i4>468</vt:i4>
      </vt:variant>
      <vt:variant>
        <vt:i4>0</vt:i4>
      </vt:variant>
      <vt:variant>
        <vt:i4>5</vt:i4>
      </vt:variant>
      <vt:variant>
        <vt:lpwstr/>
      </vt:variant>
      <vt:variant>
        <vt:lpwstr>Par416</vt:lpwstr>
      </vt:variant>
      <vt:variant>
        <vt:i4>7077938</vt:i4>
      </vt:variant>
      <vt:variant>
        <vt:i4>465</vt:i4>
      </vt:variant>
      <vt:variant>
        <vt:i4>0</vt:i4>
      </vt:variant>
      <vt:variant>
        <vt:i4>5</vt:i4>
      </vt:variant>
      <vt:variant>
        <vt:lpwstr/>
      </vt:variant>
      <vt:variant>
        <vt:lpwstr>Par409</vt:lpwstr>
      </vt:variant>
      <vt:variant>
        <vt:i4>7077938</vt:i4>
      </vt:variant>
      <vt:variant>
        <vt:i4>462</vt:i4>
      </vt:variant>
      <vt:variant>
        <vt:i4>0</vt:i4>
      </vt:variant>
      <vt:variant>
        <vt:i4>5</vt:i4>
      </vt:variant>
      <vt:variant>
        <vt:lpwstr/>
      </vt:variant>
      <vt:variant>
        <vt:lpwstr>Par409</vt:lpwstr>
      </vt:variant>
      <vt:variant>
        <vt:i4>7012404</vt:i4>
      </vt:variant>
      <vt:variant>
        <vt:i4>459</vt:i4>
      </vt:variant>
      <vt:variant>
        <vt:i4>0</vt:i4>
      </vt:variant>
      <vt:variant>
        <vt:i4>5</vt:i4>
      </vt:variant>
      <vt:variant>
        <vt:lpwstr/>
      </vt:variant>
      <vt:variant>
        <vt:lpwstr>Par862</vt:lpwstr>
      </vt:variant>
      <vt:variant>
        <vt:i4>6815794</vt:i4>
      </vt:variant>
      <vt:variant>
        <vt:i4>456</vt:i4>
      </vt:variant>
      <vt:variant>
        <vt:i4>0</vt:i4>
      </vt:variant>
      <vt:variant>
        <vt:i4>5</vt:i4>
      </vt:variant>
      <vt:variant>
        <vt:lpwstr/>
      </vt:variant>
      <vt:variant>
        <vt:lpwstr>Par108</vt:lpwstr>
      </vt:variant>
      <vt:variant>
        <vt:i4>6357046</vt:i4>
      </vt:variant>
      <vt:variant>
        <vt:i4>453</vt:i4>
      </vt:variant>
      <vt:variant>
        <vt:i4>0</vt:i4>
      </vt:variant>
      <vt:variant>
        <vt:i4>5</vt:i4>
      </vt:variant>
      <vt:variant>
        <vt:lpwstr/>
      </vt:variant>
      <vt:variant>
        <vt:lpwstr>Par343</vt:lpwstr>
      </vt:variant>
      <vt:variant>
        <vt:i4>6291510</vt:i4>
      </vt:variant>
      <vt:variant>
        <vt:i4>450</vt:i4>
      </vt:variant>
      <vt:variant>
        <vt:i4>0</vt:i4>
      </vt:variant>
      <vt:variant>
        <vt:i4>5</vt:i4>
      </vt:variant>
      <vt:variant>
        <vt:lpwstr/>
      </vt:variant>
      <vt:variant>
        <vt:lpwstr>Par342</vt:lpwstr>
      </vt:variant>
      <vt:variant>
        <vt:i4>6619185</vt:i4>
      </vt:variant>
      <vt:variant>
        <vt:i4>447</vt:i4>
      </vt:variant>
      <vt:variant>
        <vt:i4>0</vt:i4>
      </vt:variant>
      <vt:variant>
        <vt:i4>5</vt:i4>
      </vt:variant>
      <vt:variant>
        <vt:lpwstr/>
      </vt:variant>
      <vt:variant>
        <vt:lpwstr>Par337</vt:lpwstr>
      </vt:variant>
      <vt:variant>
        <vt:i4>6750257</vt:i4>
      </vt:variant>
      <vt:variant>
        <vt:i4>444</vt:i4>
      </vt:variant>
      <vt:variant>
        <vt:i4>0</vt:i4>
      </vt:variant>
      <vt:variant>
        <vt:i4>5</vt:i4>
      </vt:variant>
      <vt:variant>
        <vt:lpwstr/>
      </vt:variant>
      <vt:variant>
        <vt:lpwstr>Par335</vt:lpwstr>
      </vt:variant>
      <vt:variant>
        <vt:i4>6291505</vt:i4>
      </vt:variant>
      <vt:variant>
        <vt:i4>441</vt:i4>
      </vt:variant>
      <vt:variant>
        <vt:i4>0</vt:i4>
      </vt:variant>
      <vt:variant>
        <vt:i4>5</vt:i4>
      </vt:variant>
      <vt:variant>
        <vt:lpwstr/>
      </vt:variant>
      <vt:variant>
        <vt:lpwstr>Par332</vt:lpwstr>
      </vt:variant>
      <vt:variant>
        <vt:i4>6946864</vt:i4>
      </vt:variant>
      <vt:variant>
        <vt:i4>438</vt:i4>
      </vt:variant>
      <vt:variant>
        <vt:i4>0</vt:i4>
      </vt:variant>
      <vt:variant>
        <vt:i4>5</vt:i4>
      </vt:variant>
      <vt:variant>
        <vt:lpwstr/>
      </vt:variant>
      <vt:variant>
        <vt:lpwstr>Par328</vt:lpwstr>
      </vt:variant>
      <vt:variant>
        <vt:i4>6684727</vt:i4>
      </vt:variant>
      <vt:variant>
        <vt:i4>435</vt:i4>
      </vt:variant>
      <vt:variant>
        <vt:i4>0</vt:i4>
      </vt:variant>
      <vt:variant>
        <vt:i4>5</vt:i4>
      </vt:variant>
      <vt:variant>
        <vt:lpwstr/>
      </vt:variant>
      <vt:variant>
        <vt:lpwstr>Par255</vt:lpwstr>
      </vt:variant>
      <vt:variant>
        <vt:i4>6422582</vt:i4>
      </vt:variant>
      <vt:variant>
        <vt:i4>432</vt:i4>
      </vt:variant>
      <vt:variant>
        <vt:i4>0</vt:i4>
      </vt:variant>
      <vt:variant>
        <vt:i4>5</vt:i4>
      </vt:variant>
      <vt:variant>
        <vt:lpwstr/>
      </vt:variant>
      <vt:variant>
        <vt:lpwstr>Par241</vt:lpwstr>
      </vt:variant>
      <vt:variant>
        <vt:i4>6946866</vt:i4>
      </vt:variant>
      <vt:variant>
        <vt:i4>429</vt:i4>
      </vt:variant>
      <vt:variant>
        <vt:i4>0</vt:i4>
      </vt:variant>
      <vt:variant>
        <vt:i4>5</vt:i4>
      </vt:variant>
      <vt:variant>
        <vt:lpwstr/>
      </vt:variant>
      <vt:variant>
        <vt:lpwstr>Par803</vt:lpwstr>
      </vt:variant>
      <vt:variant>
        <vt:i4>6357040</vt:i4>
      </vt:variant>
      <vt:variant>
        <vt:i4>426</vt:i4>
      </vt:variant>
      <vt:variant>
        <vt:i4>0</vt:i4>
      </vt:variant>
      <vt:variant>
        <vt:i4>5</vt:i4>
      </vt:variant>
      <vt:variant>
        <vt:lpwstr/>
      </vt:variant>
      <vt:variant>
        <vt:lpwstr>Par121</vt:lpwstr>
      </vt:variant>
      <vt:variant>
        <vt:i4>6684730</vt:i4>
      </vt:variant>
      <vt:variant>
        <vt:i4>423</vt:i4>
      </vt:variant>
      <vt:variant>
        <vt:i4>0</vt:i4>
      </vt:variant>
      <vt:variant>
        <vt:i4>5</vt:i4>
      </vt:variant>
      <vt:variant>
        <vt:lpwstr/>
      </vt:variant>
      <vt:variant>
        <vt:lpwstr>Par384</vt:lpwstr>
      </vt:variant>
      <vt:variant>
        <vt:i4>6750266</vt:i4>
      </vt:variant>
      <vt:variant>
        <vt:i4>420</vt:i4>
      </vt:variant>
      <vt:variant>
        <vt:i4>0</vt:i4>
      </vt:variant>
      <vt:variant>
        <vt:i4>5</vt:i4>
      </vt:variant>
      <vt:variant>
        <vt:lpwstr/>
      </vt:variant>
      <vt:variant>
        <vt:lpwstr>Par385</vt:lpwstr>
      </vt:variant>
      <vt:variant>
        <vt:i4>6684730</vt:i4>
      </vt:variant>
      <vt:variant>
        <vt:i4>417</vt:i4>
      </vt:variant>
      <vt:variant>
        <vt:i4>0</vt:i4>
      </vt:variant>
      <vt:variant>
        <vt:i4>5</vt:i4>
      </vt:variant>
      <vt:variant>
        <vt:lpwstr/>
      </vt:variant>
      <vt:variant>
        <vt:lpwstr>Par384</vt:lpwstr>
      </vt:variant>
      <vt:variant>
        <vt:i4>7143475</vt:i4>
      </vt:variant>
      <vt:variant>
        <vt:i4>414</vt:i4>
      </vt:variant>
      <vt:variant>
        <vt:i4>0</vt:i4>
      </vt:variant>
      <vt:variant>
        <vt:i4>5</vt:i4>
      </vt:variant>
      <vt:variant>
        <vt:lpwstr/>
      </vt:variant>
      <vt:variant>
        <vt:lpwstr>Par519</vt:lpwstr>
      </vt:variant>
      <vt:variant>
        <vt:i4>6750266</vt:i4>
      </vt:variant>
      <vt:variant>
        <vt:i4>411</vt:i4>
      </vt:variant>
      <vt:variant>
        <vt:i4>0</vt:i4>
      </vt:variant>
      <vt:variant>
        <vt:i4>5</vt:i4>
      </vt:variant>
      <vt:variant>
        <vt:lpwstr/>
      </vt:variant>
      <vt:variant>
        <vt:lpwstr>Par385</vt:lpwstr>
      </vt:variant>
      <vt:variant>
        <vt:i4>6684730</vt:i4>
      </vt:variant>
      <vt:variant>
        <vt:i4>408</vt:i4>
      </vt:variant>
      <vt:variant>
        <vt:i4>0</vt:i4>
      </vt:variant>
      <vt:variant>
        <vt:i4>5</vt:i4>
      </vt:variant>
      <vt:variant>
        <vt:lpwstr/>
      </vt:variant>
      <vt:variant>
        <vt:lpwstr>Par384</vt:lpwstr>
      </vt:variant>
      <vt:variant>
        <vt:i4>6750266</vt:i4>
      </vt:variant>
      <vt:variant>
        <vt:i4>405</vt:i4>
      </vt:variant>
      <vt:variant>
        <vt:i4>0</vt:i4>
      </vt:variant>
      <vt:variant>
        <vt:i4>5</vt:i4>
      </vt:variant>
      <vt:variant>
        <vt:lpwstr/>
      </vt:variant>
      <vt:variant>
        <vt:lpwstr>Par385</vt:lpwstr>
      </vt:variant>
      <vt:variant>
        <vt:i4>6684730</vt:i4>
      </vt:variant>
      <vt:variant>
        <vt:i4>402</vt:i4>
      </vt:variant>
      <vt:variant>
        <vt:i4>0</vt:i4>
      </vt:variant>
      <vt:variant>
        <vt:i4>5</vt:i4>
      </vt:variant>
      <vt:variant>
        <vt:lpwstr/>
      </vt:variant>
      <vt:variant>
        <vt:lpwstr>Par384</vt:lpwstr>
      </vt:variant>
      <vt:variant>
        <vt:i4>6619190</vt:i4>
      </vt:variant>
      <vt:variant>
        <vt:i4>399</vt:i4>
      </vt:variant>
      <vt:variant>
        <vt:i4>0</vt:i4>
      </vt:variant>
      <vt:variant>
        <vt:i4>5</vt:i4>
      </vt:variant>
      <vt:variant>
        <vt:lpwstr/>
      </vt:variant>
      <vt:variant>
        <vt:lpwstr>Par440</vt:lpwstr>
      </vt:variant>
      <vt:variant>
        <vt:i4>7143475</vt:i4>
      </vt:variant>
      <vt:variant>
        <vt:i4>396</vt:i4>
      </vt:variant>
      <vt:variant>
        <vt:i4>0</vt:i4>
      </vt:variant>
      <vt:variant>
        <vt:i4>5</vt:i4>
      </vt:variant>
      <vt:variant>
        <vt:lpwstr/>
      </vt:variant>
      <vt:variant>
        <vt:lpwstr>Par519</vt:lpwstr>
      </vt:variant>
      <vt:variant>
        <vt:i4>7143475</vt:i4>
      </vt:variant>
      <vt:variant>
        <vt:i4>393</vt:i4>
      </vt:variant>
      <vt:variant>
        <vt:i4>0</vt:i4>
      </vt:variant>
      <vt:variant>
        <vt:i4>5</vt:i4>
      </vt:variant>
      <vt:variant>
        <vt:lpwstr/>
      </vt:variant>
      <vt:variant>
        <vt:lpwstr>Par519</vt:lpwstr>
      </vt:variant>
      <vt:variant>
        <vt:i4>7143475</vt:i4>
      </vt:variant>
      <vt:variant>
        <vt:i4>390</vt:i4>
      </vt:variant>
      <vt:variant>
        <vt:i4>0</vt:i4>
      </vt:variant>
      <vt:variant>
        <vt:i4>5</vt:i4>
      </vt:variant>
      <vt:variant>
        <vt:lpwstr/>
      </vt:variant>
      <vt:variant>
        <vt:lpwstr>Par519</vt:lpwstr>
      </vt:variant>
      <vt:variant>
        <vt:i4>7143475</vt:i4>
      </vt:variant>
      <vt:variant>
        <vt:i4>387</vt:i4>
      </vt:variant>
      <vt:variant>
        <vt:i4>0</vt:i4>
      </vt:variant>
      <vt:variant>
        <vt:i4>5</vt:i4>
      </vt:variant>
      <vt:variant>
        <vt:lpwstr/>
      </vt:variant>
      <vt:variant>
        <vt:lpwstr>Par519</vt:lpwstr>
      </vt:variant>
      <vt:variant>
        <vt:i4>6422581</vt:i4>
      </vt:variant>
      <vt:variant>
        <vt:i4>384</vt:i4>
      </vt:variant>
      <vt:variant>
        <vt:i4>0</vt:i4>
      </vt:variant>
      <vt:variant>
        <vt:i4>5</vt:i4>
      </vt:variant>
      <vt:variant>
        <vt:lpwstr/>
      </vt:variant>
      <vt:variant>
        <vt:lpwstr>Par1722</vt:lpwstr>
      </vt:variant>
      <vt:variant>
        <vt:i4>6750259</vt:i4>
      </vt:variant>
      <vt:variant>
        <vt:i4>381</vt:i4>
      </vt:variant>
      <vt:variant>
        <vt:i4>0</vt:i4>
      </vt:variant>
      <vt:variant>
        <vt:i4>5</vt:i4>
      </vt:variant>
      <vt:variant>
        <vt:lpwstr/>
      </vt:variant>
      <vt:variant>
        <vt:lpwstr>Par315</vt:lpwstr>
      </vt:variant>
      <vt:variant>
        <vt:i4>6750259</vt:i4>
      </vt:variant>
      <vt:variant>
        <vt:i4>378</vt:i4>
      </vt:variant>
      <vt:variant>
        <vt:i4>0</vt:i4>
      </vt:variant>
      <vt:variant>
        <vt:i4>5</vt:i4>
      </vt:variant>
      <vt:variant>
        <vt:lpwstr/>
      </vt:variant>
      <vt:variant>
        <vt:lpwstr>Par315</vt:lpwstr>
      </vt:variant>
      <vt:variant>
        <vt:i4>6619190</vt:i4>
      </vt:variant>
      <vt:variant>
        <vt:i4>375</vt:i4>
      </vt:variant>
      <vt:variant>
        <vt:i4>0</vt:i4>
      </vt:variant>
      <vt:variant>
        <vt:i4>5</vt:i4>
      </vt:variant>
      <vt:variant>
        <vt:lpwstr/>
      </vt:variant>
      <vt:variant>
        <vt:lpwstr>Par743</vt:lpwstr>
      </vt:variant>
      <vt:variant>
        <vt:i4>6684727</vt:i4>
      </vt:variant>
      <vt:variant>
        <vt:i4>372</vt:i4>
      </vt:variant>
      <vt:variant>
        <vt:i4>0</vt:i4>
      </vt:variant>
      <vt:variant>
        <vt:i4>5</vt:i4>
      </vt:variant>
      <vt:variant>
        <vt:lpwstr/>
      </vt:variant>
      <vt:variant>
        <vt:lpwstr>Par453</vt:lpwstr>
      </vt:variant>
      <vt:variant>
        <vt:i4>7012404</vt:i4>
      </vt:variant>
      <vt:variant>
        <vt:i4>369</vt:i4>
      </vt:variant>
      <vt:variant>
        <vt:i4>0</vt:i4>
      </vt:variant>
      <vt:variant>
        <vt:i4>5</vt:i4>
      </vt:variant>
      <vt:variant>
        <vt:lpwstr/>
      </vt:variant>
      <vt:variant>
        <vt:lpwstr>Par862</vt:lpwstr>
      </vt:variant>
      <vt:variant>
        <vt:i4>7012404</vt:i4>
      </vt:variant>
      <vt:variant>
        <vt:i4>366</vt:i4>
      </vt:variant>
      <vt:variant>
        <vt:i4>0</vt:i4>
      </vt:variant>
      <vt:variant>
        <vt:i4>5</vt:i4>
      </vt:variant>
      <vt:variant>
        <vt:lpwstr/>
      </vt:variant>
      <vt:variant>
        <vt:lpwstr>Par862</vt:lpwstr>
      </vt:variant>
      <vt:variant>
        <vt:i4>7012404</vt:i4>
      </vt:variant>
      <vt:variant>
        <vt:i4>363</vt:i4>
      </vt:variant>
      <vt:variant>
        <vt:i4>0</vt:i4>
      </vt:variant>
      <vt:variant>
        <vt:i4>5</vt:i4>
      </vt:variant>
      <vt:variant>
        <vt:lpwstr/>
      </vt:variant>
      <vt:variant>
        <vt:lpwstr>Par862</vt:lpwstr>
      </vt:variant>
      <vt:variant>
        <vt:i4>7012404</vt:i4>
      </vt:variant>
      <vt:variant>
        <vt:i4>360</vt:i4>
      </vt:variant>
      <vt:variant>
        <vt:i4>0</vt:i4>
      </vt:variant>
      <vt:variant>
        <vt:i4>5</vt:i4>
      </vt:variant>
      <vt:variant>
        <vt:lpwstr/>
      </vt:variant>
      <vt:variant>
        <vt:lpwstr>Par862</vt:lpwstr>
      </vt:variant>
      <vt:variant>
        <vt:i4>7012404</vt:i4>
      </vt:variant>
      <vt:variant>
        <vt:i4>357</vt:i4>
      </vt:variant>
      <vt:variant>
        <vt:i4>0</vt:i4>
      </vt:variant>
      <vt:variant>
        <vt:i4>5</vt:i4>
      </vt:variant>
      <vt:variant>
        <vt:lpwstr/>
      </vt:variant>
      <vt:variant>
        <vt:lpwstr>Par862</vt:lpwstr>
      </vt:variant>
      <vt:variant>
        <vt:i4>6422577</vt:i4>
      </vt:variant>
      <vt:variant>
        <vt:i4>354</vt:i4>
      </vt:variant>
      <vt:variant>
        <vt:i4>0</vt:i4>
      </vt:variant>
      <vt:variant>
        <vt:i4>5</vt:i4>
      </vt:variant>
      <vt:variant>
        <vt:lpwstr/>
      </vt:variant>
      <vt:variant>
        <vt:lpwstr>Par330</vt:lpwstr>
      </vt:variant>
      <vt:variant>
        <vt:i4>6619184</vt:i4>
      </vt:variant>
      <vt:variant>
        <vt:i4>351</vt:i4>
      </vt:variant>
      <vt:variant>
        <vt:i4>0</vt:i4>
      </vt:variant>
      <vt:variant>
        <vt:i4>5</vt:i4>
      </vt:variant>
      <vt:variant>
        <vt:lpwstr/>
      </vt:variant>
      <vt:variant>
        <vt:lpwstr>Par327</vt:lpwstr>
      </vt:variant>
      <vt:variant>
        <vt:i4>7012406</vt:i4>
      </vt:variant>
      <vt:variant>
        <vt:i4>348</vt:i4>
      </vt:variant>
      <vt:variant>
        <vt:i4>0</vt:i4>
      </vt:variant>
      <vt:variant>
        <vt:i4>5</vt:i4>
      </vt:variant>
      <vt:variant>
        <vt:lpwstr/>
      </vt:variant>
      <vt:variant>
        <vt:lpwstr>Par349</vt:lpwstr>
      </vt:variant>
      <vt:variant>
        <vt:i4>6750259</vt:i4>
      </vt:variant>
      <vt:variant>
        <vt:i4>345</vt:i4>
      </vt:variant>
      <vt:variant>
        <vt:i4>0</vt:i4>
      </vt:variant>
      <vt:variant>
        <vt:i4>5</vt:i4>
      </vt:variant>
      <vt:variant>
        <vt:lpwstr/>
      </vt:variant>
      <vt:variant>
        <vt:lpwstr>Par315</vt:lpwstr>
      </vt:variant>
      <vt:variant>
        <vt:i4>6619186</vt:i4>
      </vt:variant>
      <vt:variant>
        <vt:i4>342</vt:i4>
      </vt:variant>
      <vt:variant>
        <vt:i4>0</vt:i4>
      </vt:variant>
      <vt:variant>
        <vt:i4>5</vt:i4>
      </vt:variant>
      <vt:variant>
        <vt:lpwstr/>
      </vt:variant>
      <vt:variant>
        <vt:lpwstr>Par307</vt:lpwstr>
      </vt:variant>
      <vt:variant>
        <vt:i4>7012410</vt:i4>
      </vt:variant>
      <vt:variant>
        <vt:i4>339</vt:i4>
      </vt:variant>
      <vt:variant>
        <vt:i4>0</vt:i4>
      </vt:variant>
      <vt:variant>
        <vt:i4>5</vt:i4>
      </vt:variant>
      <vt:variant>
        <vt:lpwstr/>
      </vt:variant>
      <vt:variant>
        <vt:lpwstr>Par288</vt:lpwstr>
      </vt:variant>
      <vt:variant>
        <vt:i4>6684725</vt:i4>
      </vt:variant>
      <vt:variant>
        <vt:i4>336</vt:i4>
      </vt:variant>
      <vt:variant>
        <vt:i4>0</vt:i4>
      </vt:variant>
      <vt:variant>
        <vt:i4>5</vt:i4>
      </vt:variant>
      <vt:variant>
        <vt:lpwstr/>
      </vt:variant>
      <vt:variant>
        <vt:lpwstr>Par275</vt:lpwstr>
      </vt:variant>
      <vt:variant>
        <vt:i4>6422586</vt:i4>
      </vt:variant>
      <vt:variant>
        <vt:i4>333</vt:i4>
      </vt:variant>
      <vt:variant>
        <vt:i4>0</vt:i4>
      </vt:variant>
      <vt:variant>
        <vt:i4>5</vt:i4>
      </vt:variant>
      <vt:variant>
        <vt:lpwstr/>
      </vt:variant>
      <vt:variant>
        <vt:lpwstr>Par281</vt:lpwstr>
      </vt:variant>
      <vt:variant>
        <vt:i4>6684725</vt:i4>
      </vt:variant>
      <vt:variant>
        <vt:i4>330</vt:i4>
      </vt:variant>
      <vt:variant>
        <vt:i4>0</vt:i4>
      </vt:variant>
      <vt:variant>
        <vt:i4>5</vt:i4>
      </vt:variant>
      <vt:variant>
        <vt:lpwstr/>
      </vt:variant>
      <vt:variant>
        <vt:lpwstr>Par275</vt:lpwstr>
      </vt:variant>
      <vt:variant>
        <vt:i4>6422586</vt:i4>
      </vt:variant>
      <vt:variant>
        <vt:i4>327</vt:i4>
      </vt:variant>
      <vt:variant>
        <vt:i4>0</vt:i4>
      </vt:variant>
      <vt:variant>
        <vt:i4>5</vt:i4>
      </vt:variant>
      <vt:variant>
        <vt:lpwstr/>
      </vt:variant>
      <vt:variant>
        <vt:lpwstr>Par281</vt:lpwstr>
      </vt:variant>
      <vt:variant>
        <vt:i4>6422586</vt:i4>
      </vt:variant>
      <vt:variant>
        <vt:i4>324</vt:i4>
      </vt:variant>
      <vt:variant>
        <vt:i4>0</vt:i4>
      </vt:variant>
      <vt:variant>
        <vt:i4>5</vt:i4>
      </vt:variant>
      <vt:variant>
        <vt:lpwstr/>
      </vt:variant>
      <vt:variant>
        <vt:lpwstr>Par281</vt:lpwstr>
      </vt:variant>
      <vt:variant>
        <vt:i4>6684725</vt:i4>
      </vt:variant>
      <vt:variant>
        <vt:i4>321</vt:i4>
      </vt:variant>
      <vt:variant>
        <vt:i4>0</vt:i4>
      </vt:variant>
      <vt:variant>
        <vt:i4>5</vt:i4>
      </vt:variant>
      <vt:variant>
        <vt:lpwstr/>
      </vt:variant>
      <vt:variant>
        <vt:lpwstr>Par275</vt:lpwstr>
      </vt:variant>
      <vt:variant>
        <vt:i4>6946866</vt:i4>
      </vt:variant>
      <vt:variant>
        <vt:i4>318</vt:i4>
      </vt:variant>
      <vt:variant>
        <vt:i4>0</vt:i4>
      </vt:variant>
      <vt:variant>
        <vt:i4>5</vt:i4>
      </vt:variant>
      <vt:variant>
        <vt:lpwstr/>
      </vt:variant>
      <vt:variant>
        <vt:lpwstr>Par308</vt:lpwstr>
      </vt:variant>
      <vt:variant>
        <vt:i4>6488123</vt:i4>
      </vt:variant>
      <vt:variant>
        <vt:i4>315</vt:i4>
      </vt:variant>
      <vt:variant>
        <vt:i4>0</vt:i4>
      </vt:variant>
      <vt:variant>
        <vt:i4>5</vt:i4>
      </vt:variant>
      <vt:variant>
        <vt:lpwstr/>
      </vt:variant>
      <vt:variant>
        <vt:lpwstr>Par290</vt:lpwstr>
      </vt:variant>
      <vt:variant>
        <vt:i4>6619186</vt:i4>
      </vt:variant>
      <vt:variant>
        <vt:i4>312</vt:i4>
      </vt:variant>
      <vt:variant>
        <vt:i4>0</vt:i4>
      </vt:variant>
      <vt:variant>
        <vt:i4>5</vt:i4>
      </vt:variant>
      <vt:variant>
        <vt:lpwstr/>
      </vt:variant>
      <vt:variant>
        <vt:lpwstr>Par307</vt:lpwstr>
      </vt:variant>
      <vt:variant>
        <vt:i4>7012410</vt:i4>
      </vt:variant>
      <vt:variant>
        <vt:i4>309</vt:i4>
      </vt:variant>
      <vt:variant>
        <vt:i4>0</vt:i4>
      </vt:variant>
      <vt:variant>
        <vt:i4>5</vt:i4>
      </vt:variant>
      <vt:variant>
        <vt:lpwstr/>
      </vt:variant>
      <vt:variant>
        <vt:lpwstr>Par288</vt:lpwstr>
      </vt:variant>
      <vt:variant>
        <vt:i4>6619186</vt:i4>
      </vt:variant>
      <vt:variant>
        <vt:i4>306</vt:i4>
      </vt:variant>
      <vt:variant>
        <vt:i4>0</vt:i4>
      </vt:variant>
      <vt:variant>
        <vt:i4>5</vt:i4>
      </vt:variant>
      <vt:variant>
        <vt:lpwstr/>
      </vt:variant>
      <vt:variant>
        <vt:lpwstr>Par307</vt:lpwstr>
      </vt:variant>
      <vt:variant>
        <vt:i4>7012410</vt:i4>
      </vt:variant>
      <vt:variant>
        <vt:i4>303</vt:i4>
      </vt:variant>
      <vt:variant>
        <vt:i4>0</vt:i4>
      </vt:variant>
      <vt:variant>
        <vt:i4>5</vt:i4>
      </vt:variant>
      <vt:variant>
        <vt:lpwstr/>
      </vt:variant>
      <vt:variant>
        <vt:lpwstr>Par288</vt:lpwstr>
      </vt:variant>
      <vt:variant>
        <vt:i4>7012402</vt:i4>
      </vt:variant>
      <vt:variant>
        <vt:i4>300</vt:i4>
      </vt:variant>
      <vt:variant>
        <vt:i4>0</vt:i4>
      </vt:variant>
      <vt:variant>
        <vt:i4>5</vt:i4>
      </vt:variant>
      <vt:variant>
        <vt:lpwstr/>
      </vt:variant>
      <vt:variant>
        <vt:lpwstr>Par309</vt:lpwstr>
      </vt:variant>
      <vt:variant>
        <vt:i4>6750267</vt:i4>
      </vt:variant>
      <vt:variant>
        <vt:i4>297</vt:i4>
      </vt:variant>
      <vt:variant>
        <vt:i4>0</vt:i4>
      </vt:variant>
      <vt:variant>
        <vt:i4>5</vt:i4>
      </vt:variant>
      <vt:variant>
        <vt:lpwstr/>
      </vt:variant>
      <vt:variant>
        <vt:lpwstr>Par294</vt:lpwstr>
      </vt:variant>
      <vt:variant>
        <vt:i4>6422587</vt:i4>
      </vt:variant>
      <vt:variant>
        <vt:i4>294</vt:i4>
      </vt:variant>
      <vt:variant>
        <vt:i4>0</vt:i4>
      </vt:variant>
      <vt:variant>
        <vt:i4>5</vt:i4>
      </vt:variant>
      <vt:variant>
        <vt:lpwstr/>
      </vt:variant>
      <vt:variant>
        <vt:lpwstr>Par291</vt:lpwstr>
      </vt:variant>
      <vt:variant>
        <vt:i4>7012404</vt:i4>
      </vt:variant>
      <vt:variant>
        <vt:i4>291</vt:i4>
      </vt:variant>
      <vt:variant>
        <vt:i4>0</vt:i4>
      </vt:variant>
      <vt:variant>
        <vt:i4>5</vt:i4>
      </vt:variant>
      <vt:variant>
        <vt:lpwstr/>
      </vt:variant>
      <vt:variant>
        <vt:lpwstr>Par369</vt:lpwstr>
      </vt:variant>
      <vt:variant>
        <vt:i4>6422577</vt:i4>
      </vt:variant>
      <vt:variant>
        <vt:i4>288</vt:i4>
      </vt:variant>
      <vt:variant>
        <vt:i4>0</vt:i4>
      </vt:variant>
      <vt:variant>
        <vt:i4>5</vt:i4>
      </vt:variant>
      <vt:variant>
        <vt:lpwstr/>
      </vt:variant>
      <vt:variant>
        <vt:lpwstr>Par330</vt:lpwstr>
      </vt:variant>
      <vt:variant>
        <vt:i4>7012404</vt:i4>
      </vt:variant>
      <vt:variant>
        <vt:i4>285</vt:i4>
      </vt:variant>
      <vt:variant>
        <vt:i4>0</vt:i4>
      </vt:variant>
      <vt:variant>
        <vt:i4>5</vt:i4>
      </vt:variant>
      <vt:variant>
        <vt:lpwstr/>
      </vt:variant>
      <vt:variant>
        <vt:lpwstr>Par862</vt:lpwstr>
      </vt:variant>
      <vt:variant>
        <vt:i4>6422587</vt:i4>
      </vt:variant>
      <vt:variant>
        <vt:i4>282</vt:i4>
      </vt:variant>
      <vt:variant>
        <vt:i4>0</vt:i4>
      </vt:variant>
      <vt:variant>
        <vt:i4>5</vt:i4>
      </vt:variant>
      <vt:variant>
        <vt:lpwstr/>
      </vt:variant>
      <vt:variant>
        <vt:lpwstr>Par291</vt:lpwstr>
      </vt:variant>
      <vt:variant>
        <vt:i4>6422586</vt:i4>
      </vt:variant>
      <vt:variant>
        <vt:i4>279</vt:i4>
      </vt:variant>
      <vt:variant>
        <vt:i4>0</vt:i4>
      </vt:variant>
      <vt:variant>
        <vt:i4>5</vt:i4>
      </vt:variant>
      <vt:variant>
        <vt:lpwstr/>
      </vt:variant>
      <vt:variant>
        <vt:lpwstr>Par281</vt:lpwstr>
      </vt:variant>
      <vt:variant>
        <vt:i4>6488114</vt:i4>
      </vt:variant>
      <vt:variant>
        <vt:i4>276</vt:i4>
      </vt:variant>
      <vt:variant>
        <vt:i4>0</vt:i4>
      </vt:variant>
      <vt:variant>
        <vt:i4>5</vt:i4>
      </vt:variant>
      <vt:variant>
        <vt:lpwstr/>
      </vt:variant>
      <vt:variant>
        <vt:lpwstr>Par301</vt:lpwstr>
      </vt:variant>
      <vt:variant>
        <vt:i4>6684731</vt:i4>
      </vt:variant>
      <vt:variant>
        <vt:i4>273</vt:i4>
      </vt:variant>
      <vt:variant>
        <vt:i4>0</vt:i4>
      </vt:variant>
      <vt:variant>
        <vt:i4>5</vt:i4>
      </vt:variant>
      <vt:variant>
        <vt:lpwstr/>
      </vt:variant>
      <vt:variant>
        <vt:lpwstr>Par295</vt:lpwstr>
      </vt:variant>
      <vt:variant>
        <vt:i4>7012404</vt:i4>
      </vt:variant>
      <vt:variant>
        <vt:i4>270</vt:i4>
      </vt:variant>
      <vt:variant>
        <vt:i4>0</vt:i4>
      </vt:variant>
      <vt:variant>
        <vt:i4>5</vt:i4>
      </vt:variant>
      <vt:variant>
        <vt:lpwstr/>
      </vt:variant>
      <vt:variant>
        <vt:lpwstr>Par862</vt:lpwstr>
      </vt:variant>
      <vt:variant>
        <vt:i4>6750259</vt:i4>
      </vt:variant>
      <vt:variant>
        <vt:i4>267</vt:i4>
      </vt:variant>
      <vt:variant>
        <vt:i4>0</vt:i4>
      </vt:variant>
      <vt:variant>
        <vt:i4>5</vt:i4>
      </vt:variant>
      <vt:variant>
        <vt:lpwstr/>
      </vt:variant>
      <vt:variant>
        <vt:lpwstr>Par315</vt:lpwstr>
      </vt:variant>
      <vt:variant>
        <vt:i4>6422586</vt:i4>
      </vt:variant>
      <vt:variant>
        <vt:i4>264</vt:i4>
      </vt:variant>
      <vt:variant>
        <vt:i4>0</vt:i4>
      </vt:variant>
      <vt:variant>
        <vt:i4>5</vt:i4>
      </vt:variant>
      <vt:variant>
        <vt:lpwstr/>
      </vt:variant>
      <vt:variant>
        <vt:lpwstr>Par281</vt:lpwstr>
      </vt:variant>
      <vt:variant>
        <vt:i4>6488113</vt:i4>
      </vt:variant>
      <vt:variant>
        <vt:i4>261</vt:i4>
      </vt:variant>
      <vt:variant>
        <vt:i4>0</vt:i4>
      </vt:variant>
      <vt:variant>
        <vt:i4>5</vt:i4>
      </vt:variant>
      <vt:variant>
        <vt:lpwstr/>
      </vt:variant>
      <vt:variant>
        <vt:lpwstr>Par735</vt:lpwstr>
      </vt:variant>
      <vt:variant>
        <vt:i4>6357045</vt:i4>
      </vt:variant>
      <vt:variant>
        <vt:i4>258</vt:i4>
      </vt:variant>
      <vt:variant>
        <vt:i4>0</vt:i4>
      </vt:variant>
      <vt:variant>
        <vt:i4>5</vt:i4>
      </vt:variant>
      <vt:variant>
        <vt:lpwstr/>
      </vt:variant>
      <vt:variant>
        <vt:lpwstr>Par474</vt:lpwstr>
      </vt:variant>
      <vt:variant>
        <vt:i4>6619186</vt:i4>
      </vt:variant>
      <vt:variant>
        <vt:i4>255</vt:i4>
      </vt:variant>
      <vt:variant>
        <vt:i4>0</vt:i4>
      </vt:variant>
      <vt:variant>
        <vt:i4>5</vt:i4>
      </vt:variant>
      <vt:variant>
        <vt:lpwstr/>
      </vt:variant>
      <vt:variant>
        <vt:lpwstr>Par307</vt:lpwstr>
      </vt:variant>
      <vt:variant>
        <vt:i4>6619189</vt:i4>
      </vt:variant>
      <vt:variant>
        <vt:i4>252</vt:i4>
      </vt:variant>
      <vt:variant>
        <vt:i4>0</vt:i4>
      </vt:variant>
      <vt:variant>
        <vt:i4>5</vt:i4>
      </vt:variant>
      <vt:variant>
        <vt:lpwstr/>
      </vt:variant>
      <vt:variant>
        <vt:lpwstr>Par276</vt:lpwstr>
      </vt:variant>
      <vt:variant>
        <vt:i4>6684725</vt:i4>
      </vt:variant>
      <vt:variant>
        <vt:i4>249</vt:i4>
      </vt:variant>
      <vt:variant>
        <vt:i4>0</vt:i4>
      </vt:variant>
      <vt:variant>
        <vt:i4>5</vt:i4>
      </vt:variant>
      <vt:variant>
        <vt:lpwstr/>
      </vt:variant>
      <vt:variant>
        <vt:lpwstr>Par176</vt:lpwstr>
      </vt:variant>
      <vt:variant>
        <vt:i4>6684731</vt:i4>
      </vt:variant>
      <vt:variant>
        <vt:i4>246</vt:i4>
      </vt:variant>
      <vt:variant>
        <vt:i4>0</vt:i4>
      </vt:variant>
      <vt:variant>
        <vt:i4>5</vt:i4>
      </vt:variant>
      <vt:variant>
        <vt:lpwstr/>
      </vt:variant>
      <vt:variant>
        <vt:lpwstr>Par196</vt:lpwstr>
      </vt:variant>
      <vt:variant>
        <vt:i4>7012410</vt:i4>
      </vt:variant>
      <vt:variant>
        <vt:i4>243</vt:i4>
      </vt:variant>
      <vt:variant>
        <vt:i4>0</vt:i4>
      </vt:variant>
      <vt:variant>
        <vt:i4>5</vt:i4>
      </vt:variant>
      <vt:variant>
        <vt:lpwstr/>
      </vt:variant>
      <vt:variant>
        <vt:lpwstr>Par288</vt:lpwstr>
      </vt:variant>
      <vt:variant>
        <vt:i4>6684725</vt:i4>
      </vt:variant>
      <vt:variant>
        <vt:i4>240</vt:i4>
      </vt:variant>
      <vt:variant>
        <vt:i4>0</vt:i4>
      </vt:variant>
      <vt:variant>
        <vt:i4>5</vt:i4>
      </vt:variant>
      <vt:variant>
        <vt:lpwstr/>
      </vt:variant>
      <vt:variant>
        <vt:lpwstr>Par176</vt:lpwstr>
      </vt:variant>
      <vt:variant>
        <vt:i4>6684731</vt:i4>
      </vt:variant>
      <vt:variant>
        <vt:i4>237</vt:i4>
      </vt:variant>
      <vt:variant>
        <vt:i4>0</vt:i4>
      </vt:variant>
      <vt:variant>
        <vt:i4>5</vt:i4>
      </vt:variant>
      <vt:variant>
        <vt:lpwstr/>
      </vt:variant>
      <vt:variant>
        <vt:lpwstr>Par196</vt:lpwstr>
      </vt:variant>
      <vt:variant>
        <vt:i4>7012410</vt:i4>
      </vt:variant>
      <vt:variant>
        <vt:i4>234</vt:i4>
      </vt:variant>
      <vt:variant>
        <vt:i4>0</vt:i4>
      </vt:variant>
      <vt:variant>
        <vt:i4>5</vt:i4>
      </vt:variant>
      <vt:variant>
        <vt:lpwstr/>
      </vt:variant>
      <vt:variant>
        <vt:lpwstr>Par288</vt:lpwstr>
      </vt:variant>
      <vt:variant>
        <vt:i4>6750259</vt:i4>
      </vt:variant>
      <vt:variant>
        <vt:i4>231</vt:i4>
      </vt:variant>
      <vt:variant>
        <vt:i4>0</vt:i4>
      </vt:variant>
      <vt:variant>
        <vt:i4>5</vt:i4>
      </vt:variant>
      <vt:variant>
        <vt:lpwstr/>
      </vt:variant>
      <vt:variant>
        <vt:lpwstr>Par214</vt:lpwstr>
      </vt:variant>
      <vt:variant>
        <vt:i4>6553652</vt:i4>
      </vt:variant>
      <vt:variant>
        <vt:i4>228</vt:i4>
      </vt:variant>
      <vt:variant>
        <vt:i4>0</vt:i4>
      </vt:variant>
      <vt:variant>
        <vt:i4>5</vt:i4>
      </vt:variant>
      <vt:variant>
        <vt:lpwstr/>
      </vt:variant>
      <vt:variant>
        <vt:lpwstr>Par164</vt:lpwstr>
      </vt:variant>
      <vt:variant>
        <vt:i4>6684725</vt:i4>
      </vt:variant>
      <vt:variant>
        <vt:i4>225</vt:i4>
      </vt:variant>
      <vt:variant>
        <vt:i4>0</vt:i4>
      </vt:variant>
      <vt:variant>
        <vt:i4>5</vt:i4>
      </vt:variant>
      <vt:variant>
        <vt:lpwstr/>
      </vt:variant>
      <vt:variant>
        <vt:lpwstr>Par176</vt:lpwstr>
      </vt:variant>
      <vt:variant>
        <vt:i4>6881333</vt:i4>
      </vt:variant>
      <vt:variant>
        <vt:i4>222</vt:i4>
      </vt:variant>
      <vt:variant>
        <vt:i4>0</vt:i4>
      </vt:variant>
      <vt:variant>
        <vt:i4>5</vt:i4>
      </vt:variant>
      <vt:variant>
        <vt:lpwstr/>
      </vt:variant>
      <vt:variant>
        <vt:lpwstr>Par179</vt:lpwstr>
      </vt:variant>
      <vt:variant>
        <vt:i4>6553652</vt:i4>
      </vt:variant>
      <vt:variant>
        <vt:i4>219</vt:i4>
      </vt:variant>
      <vt:variant>
        <vt:i4>0</vt:i4>
      </vt:variant>
      <vt:variant>
        <vt:i4>5</vt:i4>
      </vt:variant>
      <vt:variant>
        <vt:lpwstr/>
      </vt:variant>
      <vt:variant>
        <vt:lpwstr>Par164</vt:lpwstr>
      </vt:variant>
      <vt:variant>
        <vt:i4>6815799</vt:i4>
      </vt:variant>
      <vt:variant>
        <vt:i4>216</vt:i4>
      </vt:variant>
      <vt:variant>
        <vt:i4>0</vt:i4>
      </vt:variant>
      <vt:variant>
        <vt:i4>5</vt:i4>
      </vt:variant>
      <vt:variant>
        <vt:lpwstr/>
      </vt:variant>
      <vt:variant>
        <vt:lpwstr>Par1585</vt:lpwstr>
      </vt:variant>
      <vt:variant>
        <vt:i4>6815799</vt:i4>
      </vt:variant>
      <vt:variant>
        <vt:i4>213</vt:i4>
      </vt:variant>
      <vt:variant>
        <vt:i4>0</vt:i4>
      </vt:variant>
      <vt:variant>
        <vt:i4>5</vt:i4>
      </vt:variant>
      <vt:variant>
        <vt:lpwstr/>
      </vt:variant>
      <vt:variant>
        <vt:lpwstr>Par1585</vt:lpwstr>
      </vt:variant>
      <vt:variant>
        <vt:i4>6553652</vt:i4>
      </vt:variant>
      <vt:variant>
        <vt:i4>210</vt:i4>
      </vt:variant>
      <vt:variant>
        <vt:i4>0</vt:i4>
      </vt:variant>
      <vt:variant>
        <vt:i4>5</vt:i4>
      </vt:variant>
      <vt:variant>
        <vt:lpwstr/>
      </vt:variant>
      <vt:variant>
        <vt:lpwstr>Par164</vt:lpwstr>
      </vt:variant>
      <vt:variant>
        <vt:i4>6815799</vt:i4>
      </vt:variant>
      <vt:variant>
        <vt:i4>207</vt:i4>
      </vt:variant>
      <vt:variant>
        <vt:i4>0</vt:i4>
      </vt:variant>
      <vt:variant>
        <vt:i4>5</vt:i4>
      </vt:variant>
      <vt:variant>
        <vt:lpwstr/>
      </vt:variant>
      <vt:variant>
        <vt:lpwstr>Par1585</vt:lpwstr>
      </vt:variant>
      <vt:variant>
        <vt:i4>6881333</vt:i4>
      </vt:variant>
      <vt:variant>
        <vt:i4>204</vt:i4>
      </vt:variant>
      <vt:variant>
        <vt:i4>0</vt:i4>
      </vt:variant>
      <vt:variant>
        <vt:i4>5</vt:i4>
      </vt:variant>
      <vt:variant>
        <vt:lpwstr/>
      </vt:variant>
      <vt:variant>
        <vt:lpwstr>Par179</vt:lpwstr>
      </vt:variant>
      <vt:variant>
        <vt:i4>6553652</vt:i4>
      </vt:variant>
      <vt:variant>
        <vt:i4>201</vt:i4>
      </vt:variant>
      <vt:variant>
        <vt:i4>0</vt:i4>
      </vt:variant>
      <vt:variant>
        <vt:i4>5</vt:i4>
      </vt:variant>
      <vt:variant>
        <vt:lpwstr/>
      </vt:variant>
      <vt:variant>
        <vt:lpwstr>Par164</vt:lpwstr>
      </vt:variant>
      <vt:variant>
        <vt:i4>6684725</vt:i4>
      </vt:variant>
      <vt:variant>
        <vt:i4>198</vt:i4>
      </vt:variant>
      <vt:variant>
        <vt:i4>0</vt:i4>
      </vt:variant>
      <vt:variant>
        <vt:i4>5</vt:i4>
      </vt:variant>
      <vt:variant>
        <vt:lpwstr/>
      </vt:variant>
      <vt:variant>
        <vt:lpwstr>Par176</vt:lpwstr>
      </vt:variant>
      <vt:variant>
        <vt:i4>6684731</vt:i4>
      </vt:variant>
      <vt:variant>
        <vt:i4>195</vt:i4>
      </vt:variant>
      <vt:variant>
        <vt:i4>0</vt:i4>
      </vt:variant>
      <vt:variant>
        <vt:i4>5</vt:i4>
      </vt:variant>
      <vt:variant>
        <vt:lpwstr/>
      </vt:variant>
      <vt:variant>
        <vt:lpwstr>Par196</vt:lpwstr>
      </vt:variant>
      <vt:variant>
        <vt:i4>7012404</vt:i4>
      </vt:variant>
      <vt:variant>
        <vt:i4>192</vt:i4>
      </vt:variant>
      <vt:variant>
        <vt:i4>0</vt:i4>
      </vt:variant>
      <vt:variant>
        <vt:i4>5</vt:i4>
      </vt:variant>
      <vt:variant>
        <vt:lpwstr/>
      </vt:variant>
      <vt:variant>
        <vt:lpwstr>Par862</vt:lpwstr>
      </vt:variant>
      <vt:variant>
        <vt:i4>6684725</vt:i4>
      </vt:variant>
      <vt:variant>
        <vt:i4>189</vt:i4>
      </vt:variant>
      <vt:variant>
        <vt:i4>0</vt:i4>
      </vt:variant>
      <vt:variant>
        <vt:i4>5</vt:i4>
      </vt:variant>
      <vt:variant>
        <vt:lpwstr/>
      </vt:variant>
      <vt:variant>
        <vt:lpwstr>Par176</vt:lpwstr>
      </vt:variant>
      <vt:variant>
        <vt:i4>6750261</vt:i4>
      </vt:variant>
      <vt:variant>
        <vt:i4>186</vt:i4>
      </vt:variant>
      <vt:variant>
        <vt:i4>0</vt:i4>
      </vt:variant>
      <vt:variant>
        <vt:i4>5</vt:i4>
      </vt:variant>
      <vt:variant>
        <vt:lpwstr/>
      </vt:variant>
      <vt:variant>
        <vt:lpwstr>Par177</vt:lpwstr>
      </vt:variant>
      <vt:variant>
        <vt:i4>6684725</vt:i4>
      </vt:variant>
      <vt:variant>
        <vt:i4>183</vt:i4>
      </vt:variant>
      <vt:variant>
        <vt:i4>0</vt:i4>
      </vt:variant>
      <vt:variant>
        <vt:i4>5</vt:i4>
      </vt:variant>
      <vt:variant>
        <vt:lpwstr/>
      </vt:variant>
      <vt:variant>
        <vt:lpwstr>Par176</vt:lpwstr>
      </vt:variant>
      <vt:variant>
        <vt:i4>6684725</vt:i4>
      </vt:variant>
      <vt:variant>
        <vt:i4>180</vt:i4>
      </vt:variant>
      <vt:variant>
        <vt:i4>0</vt:i4>
      </vt:variant>
      <vt:variant>
        <vt:i4>5</vt:i4>
      </vt:variant>
      <vt:variant>
        <vt:lpwstr/>
      </vt:variant>
      <vt:variant>
        <vt:lpwstr>Par176</vt:lpwstr>
      </vt:variant>
      <vt:variant>
        <vt:i4>6684725</vt:i4>
      </vt:variant>
      <vt:variant>
        <vt:i4>177</vt:i4>
      </vt:variant>
      <vt:variant>
        <vt:i4>0</vt:i4>
      </vt:variant>
      <vt:variant>
        <vt:i4>5</vt:i4>
      </vt:variant>
      <vt:variant>
        <vt:lpwstr/>
      </vt:variant>
      <vt:variant>
        <vt:lpwstr>Par176</vt:lpwstr>
      </vt:variant>
      <vt:variant>
        <vt:i4>6684725</vt:i4>
      </vt:variant>
      <vt:variant>
        <vt:i4>174</vt:i4>
      </vt:variant>
      <vt:variant>
        <vt:i4>0</vt:i4>
      </vt:variant>
      <vt:variant>
        <vt:i4>5</vt:i4>
      </vt:variant>
      <vt:variant>
        <vt:lpwstr/>
      </vt:variant>
      <vt:variant>
        <vt:lpwstr>Par176</vt:lpwstr>
      </vt:variant>
      <vt:variant>
        <vt:i4>6684725</vt:i4>
      </vt:variant>
      <vt:variant>
        <vt:i4>171</vt:i4>
      </vt:variant>
      <vt:variant>
        <vt:i4>0</vt:i4>
      </vt:variant>
      <vt:variant>
        <vt:i4>5</vt:i4>
      </vt:variant>
      <vt:variant>
        <vt:lpwstr/>
      </vt:variant>
      <vt:variant>
        <vt:lpwstr>Par176</vt:lpwstr>
      </vt:variant>
      <vt:variant>
        <vt:i4>6684725</vt:i4>
      </vt:variant>
      <vt:variant>
        <vt:i4>168</vt:i4>
      </vt:variant>
      <vt:variant>
        <vt:i4>0</vt:i4>
      </vt:variant>
      <vt:variant>
        <vt:i4>5</vt:i4>
      </vt:variant>
      <vt:variant>
        <vt:lpwstr/>
      </vt:variant>
      <vt:variant>
        <vt:lpwstr>Par176</vt:lpwstr>
      </vt:variant>
      <vt:variant>
        <vt:i4>6881333</vt:i4>
      </vt:variant>
      <vt:variant>
        <vt:i4>165</vt:i4>
      </vt:variant>
      <vt:variant>
        <vt:i4>0</vt:i4>
      </vt:variant>
      <vt:variant>
        <vt:i4>5</vt:i4>
      </vt:variant>
      <vt:variant>
        <vt:lpwstr/>
      </vt:variant>
      <vt:variant>
        <vt:lpwstr>Par179</vt:lpwstr>
      </vt:variant>
      <vt:variant>
        <vt:i4>6881333</vt:i4>
      </vt:variant>
      <vt:variant>
        <vt:i4>162</vt:i4>
      </vt:variant>
      <vt:variant>
        <vt:i4>0</vt:i4>
      </vt:variant>
      <vt:variant>
        <vt:i4>5</vt:i4>
      </vt:variant>
      <vt:variant>
        <vt:lpwstr/>
      </vt:variant>
      <vt:variant>
        <vt:lpwstr>Par179</vt:lpwstr>
      </vt:variant>
      <vt:variant>
        <vt:i4>6815799</vt:i4>
      </vt:variant>
      <vt:variant>
        <vt:i4>159</vt:i4>
      </vt:variant>
      <vt:variant>
        <vt:i4>0</vt:i4>
      </vt:variant>
      <vt:variant>
        <vt:i4>5</vt:i4>
      </vt:variant>
      <vt:variant>
        <vt:lpwstr/>
      </vt:variant>
      <vt:variant>
        <vt:lpwstr>Par1585</vt:lpwstr>
      </vt:variant>
      <vt:variant>
        <vt:i4>6881333</vt:i4>
      </vt:variant>
      <vt:variant>
        <vt:i4>156</vt:i4>
      </vt:variant>
      <vt:variant>
        <vt:i4>0</vt:i4>
      </vt:variant>
      <vt:variant>
        <vt:i4>5</vt:i4>
      </vt:variant>
      <vt:variant>
        <vt:lpwstr/>
      </vt:variant>
      <vt:variant>
        <vt:lpwstr>Par179</vt:lpwstr>
      </vt:variant>
      <vt:variant>
        <vt:i4>6553652</vt:i4>
      </vt:variant>
      <vt:variant>
        <vt:i4>153</vt:i4>
      </vt:variant>
      <vt:variant>
        <vt:i4>0</vt:i4>
      </vt:variant>
      <vt:variant>
        <vt:i4>5</vt:i4>
      </vt:variant>
      <vt:variant>
        <vt:lpwstr/>
      </vt:variant>
      <vt:variant>
        <vt:lpwstr>Par164</vt:lpwstr>
      </vt:variant>
      <vt:variant>
        <vt:i4>6553652</vt:i4>
      </vt:variant>
      <vt:variant>
        <vt:i4>150</vt:i4>
      </vt:variant>
      <vt:variant>
        <vt:i4>0</vt:i4>
      </vt:variant>
      <vt:variant>
        <vt:i4>5</vt:i4>
      </vt:variant>
      <vt:variant>
        <vt:lpwstr/>
      </vt:variant>
      <vt:variant>
        <vt:lpwstr>Par164</vt:lpwstr>
      </vt:variant>
      <vt:variant>
        <vt:i4>6553652</vt:i4>
      </vt:variant>
      <vt:variant>
        <vt:i4>147</vt:i4>
      </vt:variant>
      <vt:variant>
        <vt:i4>0</vt:i4>
      </vt:variant>
      <vt:variant>
        <vt:i4>5</vt:i4>
      </vt:variant>
      <vt:variant>
        <vt:lpwstr/>
      </vt:variant>
      <vt:variant>
        <vt:lpwstr>Par164</vt:lpwstr>
      </vt:variant>
      <vt:variant>
        <vt:i4>6553652</vt:i4>
      </vt:variant>
      <vt:variant>
        <vt:i4>144</vt:i4>
      </vt:variant>
      <vt:variant>
        <vt:i4>0</vt:i4>
      </vt:variant>
      <vt:variant>
        <vt:i4>5</vt:i4>
      </vt:variant>
      <vt:variant>
        <vt:lpwstr/>
      </vt:variant>
      <vt:variant>
        <vt:lpwstr>Par164</vt:lpwstr>
      </vt:variant>
      <vt:variant>
        <vt:i4>6553652</vt:i4>
      </vt:variant>
      <vt:variant>
        <vt:i4>141</vt:i4>
      </vt:variant>
      <vt:variant>
        <vt:i4>0</vt:i4>
      </vt:variant>
      <vt:variant>
        <vt:i4>5</vt:i4>
      </vt:variant>
      <vt:variant>
        <vt:lpwstr/>
      </vt:variant>
      <vt:variant>
        <vt:lpwstr>Par164</vt:lpwstr>
      </vt:variant>
      <vt:variant>
        <vt:i4>6291504</vt:i4>
      </vt:variant>
      <vt:variant>
        <vt:i4>138</vt:i4>
      </vt:variant>
      <vt:variant>
        <vt:i4>0</vt:i4>
      </vt:variant>
      <vt:variant>
        <vt:i4>5</vt:i4>
      </vt:variant>
      <vt:variant>
        <vt:lpwstr/>
      </vt:variant>
      <vt:variant>
        <vt:lpwstr>Par223</vt:lpwstr>
      </vt:variant>
      <vt:variant>
        <vt:i4>6684725</vt:i4>
      </vt:variant>
      <vt:variant>
        <vt:i4>135</vt:i4>
      </vt:variant>
      <vt:variant>
        <vt:i4>0</vt:i4>
      </vt:variant>
      <vt:variant>
        <vt:i4>5</vt:i4>
      </vt:variant>
      <vt:variant>
        <vt:lpwstr/>
      </vt:variant>
      <vt:variant>
        <vt:lpwstr>Par176</vt:lpwstr>
      </vt:variant>
      <vt:variant>
        <vt:i4>6684731</vt:i4>
      </vt:variant>
      <vt:variant>
        <vt:i4>132</vt:i4>
      </vt:variant>
      <vt:variant>
        <vt:i4>0</vt:i4>
      </vt:variant>
      <vt:variant>
        <vt:i4>5</vt:i4>
      </vt:variant>
      <vt:variant>
        <vt:lpwstr/>
      </vt:variant>
      <vt:variant>
        <vt:lpwstr>Par196</vt:lpwstr>
      </vt:variant>
      <vt:variant>
        <vt:i4>6684725</vt:i4>
      </vt:variant>
      <vt:variant>
        <vt:i4>129</vt:i4>
      </vt:variant>
      <vt:variant>
        <vt:i4>0</vt:i4>
      </vt:variant>
      <vt:variant>
        <vt:i4>5</vt:i4>
      </vt:variant>
      <vt:variant>
        <vt:lpwstr/>
      </vt:variant>
      <vt:variant>
        <vt:lpwstr>Par176</vt:lpwstr>
      </vt:variant>
      <vt:variant>
        <vt:i4>6357040</vt:i4>
      </vt:variant>
      <vt:variant>
        <vt:i4>126</vt:i4>
      </vt:variant>
      <vt:variant>
        <vt:i4>0</vt:i4>
      </vt:variant>
      <vt:variant>
        <vt:i4>5</vt:i4>
      </vt:variant>
      <vt:variant>
        <vt:lpwstr/>
      </vt:variant>
      <vt:variant>
        <vt:lpwstr>Par424</vt:lpwstr>
      </vt:variant>
      <vt:variant>
        <vt:i4>6357040</vt:i4>
      </vt:variant>
      <vt:variant>
        <vt:i4>123</vt:i4>
      </vt:variant>
      <vt:variant>
        <vt:i4>0</vt:i4>
      </vt:variant>
      <vt:variant>
        <vt:i4>5</vt:i4>
      </vt:variant>
      <vt:variant>
        <vt:lpwstr/>
      </vt:variant>
      <vt:variant>
        <vt:lpwstr>Par424</vt:lpwstr>
      </vt:variant>
      <vt:variant>
        <vt:i4>6422581</vt:i4>
      </vt:variant>
      <vt:variant>
        <vt:i4>120</vt:i4>
      </vt:variant>
      <vt:variant>
        <vt:i4>0</vt:i4>
      </vt:variant>
      <vt:variant>
        <vt:i4>5</vt:i4>
      </vt:variant>
      <vt:variant>
        <vt:lpwstr/>
      </vt:variant>
      <vt:variant>
        <vt:lpwstr>Par172</vt:lpwstr>
      </vt:variant>
      <vt:variant>
        <vt:i4>6684724</vt:i4>
      </vt:variant>
      <vt:variant>
        <vt:i4>117</vt:i4>
      </vt:variant>
      <vt:variant>
        <vt:i4>0</vt:i4>
      </vt:variant>
      <vt:variant>
        <vt:i4>5</vt:i4>
      </vt:variant>
      <vt:variant>
        <vt:lpwstr/>
      </vt:variant>
      <vt:variant>
        <vt:lpwstr>Par166</vt:lpwstr>
      </vt:variant>
      <vt:variant>
        <vt:i4>6619188</vt:i4>
      </vt:variant>
      <vt:variant>
        <vt:i4>114</vt:i4>
      </vt:variant>
      <vt:variant>
        <vt:i4>0</vt:i4>
      </vt:variant>
      <vt:variant>
        <vt:i4>5</vt:i4>
      </vt:variant>
      <vt:variant>
        <vt:lpwstr/>
      </vt:variant>
      <vt:variant>
        <vt:lpwstr>Par165</vt:lpwstr>
      </vt:variant>
      <vt:variant>
        <vt:i4>6357045</vt:i4>
      </vt:variant>
      <vt:variant>
        <vt:i4>111</vt:i4>
      </vt:variant>
      <vt:variant>
        <vt:i4>0</vt:i4>
      </vt:variant>
      <vt:variant>
        <vt:i4>5</vt:i4>
      </vt:variant>
      <vt:variant>
        <vt:lpwstr/>
      </vt:variant>
      <vt:variant>
        <vt:lpwstr>Par171</vt:lpwstr>
      </vt:variant>
      <vt:variant>
        <vt:i4>6750260</vt:i4>
      </vt:variant>
      <vt:variant>
        <vt:i4>108</vt:i4>
      </vt:variant>
      <vt:variant>
        <vt:i4>0</vt:i4>
      </vt:variant>
      <vt:variant>
        <vt:i4>5</vt:i4>
      </vt:variant>
      <vt:variant>
        <vt:lpwstr/>
      </vt:variant>
      <vt:variant>
        <vt:lpwstr>Par167</vt:lpwstr>
      </vt:variant>
      <vt:variant>
        <vt:i4>6422581</vt:i4>
      </vt:variant>
      <vt:variant>
        <vt:i4>105</vt:i4>
      </vt:variant>
      <vt:variant>
        <vt:i4>0</vt:i4>
      </vt:variant>
      <vt:variant>
        <vt:i4>5</vt:i4>
      </vt:variant>
      <vt:variant>
        <vt:lpwstr/>
      </vt:variant>
      <vt:variant>
        <vt:lpwstr>Par172</vt:lpwstr>
      </vt:variant>
      <vt:variant>
        <vt:i4>6750260</vt:i4>
      </vt:variant>
      <vt:variant>
        <vt:i4>102</vt:i4>
      </vt:variant>
      <vt:variant>
        <vt:i4>0</vt:i4>
      </vt:variant>
      <vt:variant>
        <vt:i4>5</vt:i4>
      </vt:variant>
      <vt:variant>
        <vt:lpwstr/>
      </vt:variant>
      <vt:variant>
        <vt:lpwstr>Par167</vt:lpwstr>
      </vt:variant>
      <vt:variant>
        <vt:i4>6684724</vt:i4>
      </vt:variant>
      <vt:variant>
        <vt:i4>99</vt:i4>
      </vt:variant>
      <vt:variant>
        <vt:i4>0</vt:i4>
      </vt:variant>
      <vt:variant>
        <vt:i4>5</vt:i4>
      </vt:variant>
      <vt:variant>
        <vt:lpwstr/>
      </vt:variant>
      <vt:variant>
        <vt:lpwstr>Par166</vt:lpwstr>
      </vt:variant>
      <vt:variant>
        <vt:i4>6619188</vt:i4>
      </vt:variant>
      <vt:variant>
        <vt:i4>96</vt:i4>
      </vt:variant>
      <vt:variant>
        <vt:i4>0</vt:i4>
      </vt:variant>
      <vt:variant>
        <vt:i4>5</vt:i4>
      </vt:variant>
      <vt:variant>
        <vt:lpwstr/>
      </vt:variant>
      <vt:variant>
        <vt:lpwstr>Par165</vt:lpwstr>
      </vt:variant>
      <vt:variant>
        <vt:i4>6553652</vt:i4>
      </vt:variant>
      <vt:variant>
        <vt:i4>93</vt:i4>
      </vt:variant>
      <vt:variant>
        <vt:i4>0</vt:i4>
      </vt:variant>
      <vt:variant>
        <vt:i4>5</vt:i4>
      </vt:variant>
      <vt:variant>
        <vt:lpwstr/>
      </vt:variant>
      <vt:variant>
        <vt:lpwstr>Par164</vt:lpwstr>
      </vt:variant>
      <vt:variant>
        <vt:i4>6357040</vt:i4>
      </vt:variant>
      <vt:variant>
        <vt:i4>90</vt:i4>
      </vt:variant>
      <vt:variant>
        <vt:i4>0</vt:i4>
      </vt:variant>
      <vt:variant>
        <vt:i4>5</vt:i4>
      </vt:variant>
      <vt:variant>
        <vt:lpwstr/>
      </vt:variant>
      <vt:variant>
        <vt:lpwstr>Par424</vt:lpwstr>
      </vt:variant>
      <vt:variant>
        <vt:i4>6750267</vt:i4>
      </vt:variant>
      <vt:variant>
        <vt:i4>87</vt:i4>
      </vt:variant>
      <vt:variant>
        <vt:i4>0</vt:i4>
      </vt:variant>
      <vt:variant>
        <vt:i4>5</vt:i4>
      </vt:variant>
      <vt:variant>
        <vt:lpwstr/>
      </vt:variant>
      <vt:variant>
        <vt:lpwstr>Par395</vt:lpwstr>
      </vt:variant>
      <vt:variant>
        <vt:i4>6488113</vt:i4>
      </vt:variant>
      <vt:variant>
        <vt:i4>84</vt:i4>
      </vt:variant>
      <vt:variant>
        <vt:i4>0</vt:i4>
      </vt:variant>
      <vt:variant>
        <vt:i4>5</vt:i4>
      </vt:variant>
      <vt:variant>
        <vt:lpwstr/>
      </vt:variant>
      <vt:variant>
        <vt:lpwstr>Par735</vt:lpwstr>
      </vt:variant>
      <vt:variant>
        <vt:i4>6750267</vt:i4>
      </vt:variant>
      <vt:variant>
        <vt:i4>81</vt:i4>
      </vt:variant>
      <vt:variant>
        <vt:i4>0</vt:i4>
      </vt:variant>
      <vt:variant>
        <vt:i4>5</vt:i4>
      </vt:variant>
      <vt:variant>
        <vt:lpwstr/>
      </vt:variant>
      <vt:variant>
        <vt:lpwstr>Par395</vt:lpwstr>
      </vt:variant>
      <vt:variant>
        <vt:i4>6815793</vt:i4>
      </vt:variant>
      <vt:variant>
        <vt:i4>78</vt:i4>
      </vt:variant>
      <vt:variant>
        <vt:i4>0</vt:i4>
      </vt:variant>
      <vt:variant>
        <vt:i4>5</vt:i4>
      </vt:variant>
      <vt:variant>
        <vt:lpwstr/>
      </vt:variant>
      <vt:variant>
        <vt:lpwstr>Par1384</vt:lpwstr>
      </vt:variant>
      <vt:variant>
        <vt:i4>6422586</vt:i4>
      </vt:variant>
      <vt:variant>
        <vt:i4>75</vt:i4>
      </vt:variant>
      <vt:variant>
        <vt:i4>0</vt:i4>
      </vt:variant>
      <vt:variant>
        <vt:i4>5</vt:i4>
      </vt:variant>
      <vt:variant>
        <vt:lpwstr/>
      </vt:variant>
      <vt:variant>
        <vt:lpwstr>Par281</vt:lpwstr>
      </vt:variant>
      <vt:variant>
        <vt:i4>6815798</vt:i4>
      </vt:variant>
      <vt:variant>
        <vt:i4>72</vt:i4>
      </vt:variant>
      <vt:variant>
        <vt:i4>0</vt:i4>
      </vt:variant>
      <vt:variant>
        <vt:i4>5</vt:i4>
      </vt:variant>
      <vt:variant>
        <vt:lpwstr/>
      </vt:variant>
      <vt:variant>
        <vt:lpwstr>Par148</vt:lpwstr>
      </vt:variant>
      <vt:variant>
        <vt:i4>7012404</vt:i4>
      </vt:variant>
      <vt:variant>
        <vt:i4>69</vt:i4>
      </vt:variant>
      <vt:variant>
        <vt:i4>0</vt:i4>
      </vt:variant>
      <vt:variant>
        <vt:i4>5</vt:i4>
      </vt:variant>
      <vt:variant>
        <vt:lpwstr/>
      </vt:variant>
      <vt:variant>
        <vt:lpwstr>Par862</vt:lpwstr>
      </vt:variant>
      <vt:variant>
        <vt:i4>6488113</vt:i4>
      </vt:variant>
      <vt:variant>
        <vt:i4>66</vt:i4>
      </vt:variant>
      <vt:variant>
        <vt:i4>0</vt:i4>
      </vt:variant>
      <vt:variant>
        <vt:i4>5</vt:i4>
      </vt:variant>
      <vt:variant>
        <vt:lpwstr/>
      </vt:variant>
      <vt:variant>
        <vt:lpwstr>Par230</vt:lpwstr>
      </vt:variant>
      <vt:variant>
        <vt:i4>6422586</vt:i4>
      </vt:variant>
      <vt:variant>
        <vt:i4>63</vt:i4>
      </vt:variant>
      <vt:variant>
        <vt:i4>0</vt:i4>
      </vt:variant>
      <vt:variant>
        <vt:i4>5</vt:i4>
      </vt:variant>
      <vt:variant>
        <vt:lpwstr/>
      </vt:variant>
      <vt:variant>
        <vt:lpwstr>Par281</vt:lpwstr>
      </vt:variant>
      <vt:variant>
        <vt:i4>6357046</vt:i4>
      </vt:variant>
      <vt:variant>
        <vt:i4>60</vt:i4>
      </vt:variant>
      <vt:variant>
        <vt:i4>0</vt:i4>
      </vt:variant>
      <vt:variant>
        <vt:i4>5</vt:i4>
      </vt:variant>
      <vt:variant>
        <vt:lpwstr/>
      </vt:variant>
      <vt:variant>
        <vt:lpwstr>Par141</vt:lpwstr>
      </vt:variant>
      <vt:variant>
        <vt:i4>6684726</vt:i4>
      </vt:variant>
      <vt:variant>
        <vt:i4>57</vt:i4>
      </vt:variant>
      <vt:variant>
        <vt:i4>0</vt:i4>
      </vt:variant>
      <vt:variant>
        <vt:i4>5</vt:i4>
      </vt:variant>
      <vt:variant>
        <vt:lpwstr/>
      </vt:variant>
      <vt:variant>
        <vt:lpwstr>Par1469</vt:lpwstr>
      </vt:variant>
      <vt:variant>
        <vt:i4>6815799</vt:i4>
      </vt:variant>
      <vt:variant>
        <vt:i4>54</vt:i4>
      </vt:variant>
      <vt:variant>
        <vt:i4>0</vt:i4>
      </vt:variant>
      <vt:variant>
        <vt:i4>5</vt:i4>
      </vt:variant>
      <vt:variant>
        <vt:lpwstr/>
      </vt:variant>
      <vt:variant>
        <vt:lpwstr>Par1585</vt:lpwstr>
      </vt:variant>
      <vt:variant>
        <vt:i4>6684726</vt:i4>
      </vt:variant>
      <vt:variant>
        <vt:i4>51</vt:i4>
      </vt:variant>
      <vt:variant>
        <vt:i4>0</vt:i4>
      </vt:variant>
      <vt:variant>
        <vt:i4>5</vt:i4>
      </vt:variant>
      <vt:variant>
        <vt:lpwstr/>
      </vt:variant>
      <vt:variant>
        <vt:lpwstr>Par1469</vt:lpwstr>
      </vt:variant>
      <vt:variant>
        <vt:i4>6357046</vt:i4>
      </vt:variant>
      <vt:variant>
        <vt:i4>48</vt:i4>
      </vt:variant>
      <vt:variant>
        <vt:i4>0</vt:i4>
      </vt:variant>
      <vt:variant>
        <vt:i4>5</vt:i4>
      </vt:variant>
      <vt:variant>
        <vt:lpwstr/>
      </vt:variant>
      <vt:variant>
        <vt:lpwstr>Par141</vt:lpwstr>
      </vt:variant>
      <vt:variant>
        <vt:i4>5505026</vt:i4>
      </vt:variant>
      <vt:variant>
        <vt:i4>45</vt:i4>
      </vt:variant>
      <vt:variant>
        <vt:i4>0</vt:i4>
      </vt:variant>
      <vt:variant>
        <vt:i4>5</vt:i4>
      </vt:variant>
      <vt:variant>
        <vt:lpwstr/>
      </vt:variant>
      <vt:variant>
        <vt:lpwstr>Par52</vt:lpwstr>
      </vt:variant>
      <vt:variant>
        <vt:i4>6488113</vt:i4>
      </vt:variant>
      <vt:variant>
        <vt:i4>42</vt:i4>
      </vt:variant>
      <vt:variant>
        <vt:i4>0</vt:i4>
      </vt:variant>
      <vt:variant>
        <vt:i4>5</vt:i4>
      </vt:variant>
      <vt:variant>
        <vt:lpwstr/>
      </vt:variant>
      <vt:variant>
        <vt:lpwstr>Par230</vt:lpwstr>
      </vt:variant>
      <vt:variant>
        <vt:i4>6488113</vt:i4>
      </vt:variant>
      <vt:variant>
        <vt:i4>39</vt:i4>
      </vt:variant>
      <vt:variant>
        <vt:i4>0</vt:i4>
      </vt:variant>
      <vt:variant>
        <vt:i4>5</vt:i4>
      </vt:variant>
      <vt:variant>
        <vt:lpwstr/>
      </vt:variant>
      <vt:variant>
        <vt:lpwstr>Par230</vt:lpwstr>
      </vt:variant>
      <vt:variant>
        <vt:i4>6815795</vt:i4>
      </vt:variant>
      <vt:variant>
        <vt:i4>36</vt:i4>
      </vt:variant>
      <vt:variant>
        <vt:i4>0</vt:i4>
      </vt:variant>
      <vt:variant>
        <vt:i4>5</vt:i4>
      </vt:variant>
      <vt:variant>
        <vt:lpwstr/>
      </vt:variant>
      <vt:variant>
        <vt:lpwstr>Par1185</vt:lpwstr>
      </vt:variant>
      <vt:variant>
        <vt:i4>6357040</vt:i4>
      </vt:variant>
      <vt:variant>
        <vt:i4>33</vt:i4>
      </vt:variant>
      <vt:variant>
        <vt:i4>0</vt:i4>
      </vt:variant>
      <vt:variant>
        <vt:i4>5</vt:i4>
      </vt:variant>
      <vt:variant>
        <vt:lpwstr/>
      </vt:variant>
      <vt:variant>
        <vt:lpwstr>Par424</vt:lpwstr>
      </vt:variant>
      <vt:variant>
        <vt:i4>6750256</vt:i4>
      </vt:variant>
      <vt:variant>
        <vt:i4>30</vt:i4>
      </vt:variant>
      <vt:variant>
        <vt:i4>0</vt:i4>
      </vt:variant>
      <vt:variant>
        <vt:i4>5</vt:i4>
      </vt:variant>
      <vt:variant>
        <vt:lpwstr/>
      </vt:variant>
      <vt:variant>
        <vt:lpwstr>Par422</vt:lpwstr>
      </vt:variant>
      <vt:variant>
        <vt:i4>6684727</vt:i4>
      </vt:variant>
      <vt:variant>
        <vt:i4>27</vt:i4>
      </vt:variant>
      <vt:variant>
        <vt:i4>0</vt:i4>
      </vt:variant>
      <vt:variant>
        <vt:i4>5</vt:i4>
      </vt:variant>
      <vt:variant>
        <vt:lpwstr/>
      </vt:variant>
      <vt:variant>
        <vt:lpwstr>Par453</vt:lpwstr>
      </vt:variant>
      <vt:variant>
        <vt:i4>6357041</vt:i4>
      </vt:variant>
      <vt:variant>
        <vt:i4>24</vt:i4>
      </vt:variant>
      <vt:variant>
        <vt:i4>0</vt:i4>
      </vt:variant>
      <vt:variant>
        <vt:i4>5</vt:i4>
      </vt:variant>
      <vt:variant>
        <vt:lpwstr/>
      </vt:variant>
      <vt:variant>
        <vt:lpwstr>Par131</vt:lpwstr>
      </vt:variant>
      <vt:variant>
        <vt:i4>6488113</vt:i4>
      </vt:variant>
      <vt:variant>
        <vt:i4>21</vt:i4>
      </vt:variant>
      <vt:variant>
        <vt:i4>0</vt:i4>
      </vt:variant>
      <vt:variant>
        <vt:i4>5</vt:i4>
      </vt:variant>
      <vt:variant>
        <vt:lpwstr/>
      </vt:variant>
      <vt:variant>
        <vt:lpwstr>Par3317</vt:lpwstr>
      </vt:variant>
      <vt:variant>
        <vt:i4>5570562</vt:i4>
      </vt:variant>
      <vt:variant>
        <vt:i4>18</vt:i4>
      </vt:variant>
      <vt:variant>
        <vt:i4>0</vt:i4>
      </vt:variant>
      <vt:variant>
        <vt:i4>5</vt:i4>
      </vt:variant>
      <vt:variant>
        <vt:lpwstr/>
      </vt:variant>
      <vt:variant>
        <vt:lpwstr>Par44</vt:lpwstr>
      </vt:variant>
      <vt:variant>
        <vt:i4>5701634</vt:i4>
      </vt:variant>
      <vt:variant>
        <vt:i4>15</vt:i4>
      </vt:variant>
      <vt:variant>
        <vt:i4>0</vt:i4>
      </vt:variant>
      <vt:variant>
        <vt:i4>5</vt:i4>
      </vt:variant>
      <vt:variant>
        <vt:lpwstr/>
      </vt:variant>
      <vt:variant>
        <vt:lpwstr>Par67</vt:lpwstr>
      </vt:variant>
      <vt:variant>
        <vt:i4>5701634</vt:i4>
      </vt:variant>
      <vt:variant>
        <vt:i4>12</vt:i4>
      </vt:variant>
      <vt:variant>
        <vt:i4>0</vt:i4>
      </vt:variant>
      <vt:variant>
        <vt:i4>5</vt:i4>
      </vt:variant>
      <vt:variant>
        <vt:lpwstr/>
      </vt:variant>
      <vt:variant>
        <vt:lpwstr>Par67</vt:lpwstr>
      </vt:variant>
      <vt:variant>
        <vt:i4>5701634</vt:i4>
      </vt:variant>
      <vt:variant>
        <vt:i4>9</vt:i4>
      </vt:variant>
      <vt:variant>
        <vt:i4>0</vt:i4>
      </vt:variant>
      <vt:variant>
        <vt:i4>5</vt:i4>
      </vt:variant>
      <vt:variant>
        <vt:lpwstr/>
      </vt:variant>
      <vt:variant>
        <vt:lpwstr>Par67</vt:lpwstr>
      </vt:variant>
      <vt:variant>
        <vt:i4>6815803</vt:i4>
      </vt:variant>
      <vt:variant>
        <vt:i4>6</vt:i4>
      </vt:variant>
      <vt:variant>
        <vt:i4>0</vt:i4>
      </vt:variant>
      <vt:variant>
        <vt:i4>5</vt:i4>
      </vt:variant>
      <vt:variant>
        <vt:lpwstr/>
      </vt:variant>
      <vt:variant>
        <vt:lpwstr>Par1988</vt:lpwstr>
      </vt:variant>
      <vt:variant>
        <vt:i4>6422581</vt:i4>
      </vt:variant>
      <vt:variant>
        <vt:i4>3</vt:i4>
      </vt:variant>
      <vt:variant>
        <vt:i4>0</vt:i4>
      </vt:variant>
      <vt:variant>
        <vt:i4>5</vt:i4>
      </vt:variant>
      <vt:variant>
        <vt:lpwstr/>
      </vt:variant>
      <vt:variant>
        <vt:lpwstr>Par1722</vt:lpwstr>
      </vt:variant>
      <vt:variant>
        <vt:i4>5701634</vt:i4>
      </vt:variant>
      <vt:variant>
        <vt:i4>0</vt:i4>
      </vt:variant>
      <vt:variant>
        <vt:i4>0</vt:i4>
      </vt:variant>
      <vt:variant>
        <vt:i4>5</vt:i4>
      </vt:variant>
      <vt:variant>
        <vt:lpwstr/>
      </vt:variant>
      <vt:variant>
        <vt:lpwstr>Par67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04.05.2012 N 442(ред. от 10.02.2014)"О функционировании розничных рынков электрической энергии, полном и (или) частичном ограничении режима потребления электрической энергии"(вместе с "Основными положениями функционирован</dc:title>
  <dc:creator>ConsultantPlus</dc:creator>
  <cp:lastModifiedBy>Илья Грачев</cp:lastModifiedBy>
  <cp:revision>2</cp:revision>
  <dcterms:created xsi:type="dcterms:W3CDTF">2014-07-09T07:18:00Z</dcterms:created>
  <dcterms:modified xsi:type="dcterms:W3CDTF">2014-07-09T07:18:00Z</dcterms:modified>
</cp:coreProperties>
</file>